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5% - Moustique Killer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Spec. d’usage industriel/professionnel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Industriel</w:t>
              <w:br/>
              <w:t>Réservé à un usage professionnel</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ALDEHYDE HEXYL CINNAMIQUE(101-86-0), ETHYL LINALOL(10339-55-6), FLORALOZONE(67634-14-4), LINALOL(78-70-6), GERANIOL(106-24-1).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0,72542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0,33649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0,1748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0,1551753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Dam. 1, H318</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0,1496303375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CIS 3 HEXENYL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65405-77-8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265-745-8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01-2119987320-37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0,14421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Repr. 2, H361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5% - Moustique Killer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5% - Moustique Killer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ALDEHYDE HEXYL CINNAMIQUE(101-86-0), ETHYL LINALOL(10339-55-6), FLORALOZONE(67634-14-4), LINALOL(78-70-6), GERANIOL(106-24-1).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Dam.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de graves lésions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H361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Susceptible de nuire à la fertilité ou au fœtus.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Repr.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22/08/2024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22/08/2024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5% - Moustique Killer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5% - Moustique Killer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22/08/2024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