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Ambre gris</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H412 - Nocif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P273 - Éviter le rejet dans l’environnement.</w:t>
              <w:br/>
              <w:t>P501 - Éliminer le contenu/récipient dans un centre de collecte de déchets dangereux ou spéciaux, conformément à la réglementation locale, régionale, nationale et/ou internationale.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Phrases EUH</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EUH208 - Contient DAMACENONE(23696-85-7), GERANIOL(106-24-1), ACETATE CEDRYLE(77-54-3), ISOPROPOXYETHYL SALICYLATE(79915-74-5), COUMARINE(91-64-5), LINALOL(78-70-6), ACETATE LINALYLE(115-95-7). Peut produire une réaction allergique.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ETHYLENE BRASSYLATE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105-95-3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203-347-8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01-2119976314-33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3,7</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RHODIAROME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121-32-4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204-464-7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01-2119958961-24</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1,07</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LINALYLE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115-95-7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204-116-4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01-2119454789-19-0001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0,985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LINALOL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78-70-6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201-134-4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603-235-00-2</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01-2119474016-42-0000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0,765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COUMARINE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91-64-5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202-086-7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01-2119943756-26</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0,73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Acute Tox. 3 (par voie orale), H301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ISOPROPOXYETHYL SALICYLATE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79915-74-5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279-348-2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0,58</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CEDRYLE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77-54-3</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201-036-1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Exempté d'enregistrement REACH (&lt; 1T/an) / Exempted of REACH registration (&lt; 1T/year)</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0,135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GERANIOL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106-24-1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203-377-1</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603-241-00-5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01-2119552430-49-0000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DAMACENONE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23696-85-7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245-833-2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0,01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 H411</w:t>
              <w:br/>
              <w:t>Skin Irrit. 2, H315</w:t>
              <w:br/>
              <w:t>Skin Sens. 1A, H317</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ambré.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 (23696-85-7)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voie cutanée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GERANIOL (106-24-1)</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3600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ISOPROPOXYETHYL SALICYLATE (79915-74-5)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500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 (91-64-5)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 (78-70-6)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RHODIAROME (121-32-4)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Ambre gris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CEDRYLE77-54-3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ETHYLENE BRASSYLATE105-95-3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Ambre gris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DAMACENONE23696-85-7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CEDRYLE77-54-3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COUMARINE91-64-5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LINALOL78-70-6</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LINALYLE115-95-7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ETHYLENE BRASSYLATE105-95-3</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(ACETATE CEDRYLE),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15"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3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EUH208</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 DAMACENONE(23696-85-7), GERANIOL(106-24-1), ACETATE CEDRYLE(77-54-3), ISOPROPOXYETHYL SALICYLATE(79915-74-5), COUMARINE(91-64-5), LINALOL(78-70-6), ACETATE LINALYLE(115-95-7). Peut produire une réaction allergique.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1A</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1A</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0"/>
      <w:footerReference w:type="default" r:id="rId11"/>
      <w:headerReference w:type="first" r:id="rId12"/>
      <w:footerReference w:type="first" r:id="rId13"/>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12</w:t>
          </w:r>
          <w:r>
            <w:fldChar w:fldCharType="end"/>
          </w:r>
          <w:r>
            <w:t>/</w:t>
          </w:r>
          <w:r>
            <w:fldChar w:fldCharType="begin"/>
          </w:r>
          <w:r>
            <w:instrText xml:space="preserve"> NUMPAGES </w:instrText>
          </w:r>
          <w:r>
            <w:fldChar w:fldCharType="separate"/>
          </w:r>
          <w:r>
            <w:t>12</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12</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Ambre gris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Ambre gris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30/03/2023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