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BOUGIE A 10% - Brioche gourmande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344"/>
        <w:gridCol w:w="6459"/>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d’usage principal</w:t>
            </w:r>
          </w:p>
        </w:tc>
        <w:tc>
          <w:tcPr>
            <w:tcW w:w="34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45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Utilisation par les consommateurs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34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645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H317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7"/>
        <w:gridCol w:w="1077"/>
        <w:gridCol w:w="1076"/>
        <w:gridCol w:w="1076"/>
        <w:gridCol w:w="1077"/>
        <w:gridCol w:w="1079"/>
        <w:gridCol w:w="1131"/>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Pictogrammes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GHS07"/>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GHS07</w:t>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6"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7"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079"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c>
          <w:tcPr>
            <w:tcW w:w="1131" w:type="dxa"/>
            <w:tcBorders/>
            <w:shd w:color="auto" w:fill="auto" w:val="clear"/>
          </w:tcPr>
          <w:p>
            <w:pPr>
              <w:pStyle w:val="SDSTableTextCentered"/>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Attention</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DIACETYL</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H317 - Peut provoquer une allergie cutanée.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7"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6" w:type="dxa"/>
            <w:gridSpan w:val="6"/>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benzoate de benzyle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120-51-4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204-402-9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Index: 607-085-00-9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01-2119976371-33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DIACETYL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431-03-8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207-069-8</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0,225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2, H225</w:t>
              <w:br/>
              <w:t>Acute Tox. 4 (par voie orale), H302</w:t>
              <w:br/>
              <w:t>Acute Tox. 3 (par inhalation), H331</w:t>
              <w:br/>
              <w:t>Skin Irrit. 2, H315</w:t>
              <w:br/>
              <w:t>Eye Dam. 1, H318</w:t>
              <w:br/>
              <w:t>Skin Sens. 1A, H317</w:t>
              <w:br/>
              <w:t>STOT RE 2, H373</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Mesures d’hygiène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unettes anti-éclaboussures ou lunettes de sécurité"/>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Gourmand.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determine</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 (120-51-4)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1160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 (431-03-8)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1580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 mg/l/4h</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 (431-03-8)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Risque présumé d’effets graves pour les organes à la suite d’expositions répétées ou d’une exposition prolongée.</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Brioche gourmande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BOUGIE A 10% - Brioche gourmande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benzoate de benzyle120-51-4</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DIACETYL431-03-8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déchets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1049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réglementé</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3 (par inhalation)</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Inhalation),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Dam.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Flam. Liq.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Liquides inflammables,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H225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Liquide et vapeurs très inflammables.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de graves lésions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H331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par inhalation.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H373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Risque présumé d’effets graves pour les organes à la suite d’expositions répétées ou d’une exposition prolongée.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1A</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1A</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STOT RE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 Exposition répétée, catégorie 2</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6"/>
      <w:headerReference w:type="first" r:id="rId7"/>
      <w:footerReference w:type="default" r:id="rId8"/>
      <w:footerReference w:type="first" r:id="rId9"/>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14/11/2023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14/11/2023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BOUGIE A 10% - Brioche gourmande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3" name="Image3"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Logo fo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BOUGIE A 10% - Brioche gourmande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Date d’émission: 14/11/2023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CenteredChar" w:customStyle="1">
    <w:name w:val="SDS_TableText_Centered Char"/>
    <w:link w:val="SDSTableTextCentered"/>
    <w:uiPriority w:val="16"/>
    <w:qFormat/>
    <w:rsid w:val="00aa1f17"/>
    <w:rPr>
      <w:rFonts w:ascii="Arial" w:hAnsi="Arial" w:cs="Arial"/>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Centered" w:customStyle="1">
    <w:name w:val="SDS_TableText_Centered"/>
    <w:basedOn w:val="SDSTableTextNormal"/>
    <w:link w:val="SDSTableTextCenteredChar"/>
    <w:uiPriority w:val="16"/>
    <w:qFormat/>
    <w:rsid w:val="00eb44fc"/>
    <w:pPr>
      <w:jc w:val="center"/>
    </w:pPr>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Application>LibreOffice/7.2.5.2$Windows_X86_64 LibreOffice_project/499f9727c189e6ef3471021d6132d4c694f357e5</Application>
  <AppVersion>15.0000</AppVersion>
  <Pages>9</Pages>
  <Words>2973</Words>
  <Characters>18189</Characters>
  <CharactersWithSpaces>20560</CharactersWithSpaces>
  <Paragraphs>614</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2023-11-15T03:33:05Z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