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A 10% - Moustique Killer</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H317 </w:t>
            </w:r>
          </w:p>
        </w:tc>
        <w:tc>
          <w:tcPr>
            <w:tcW w:w="3970" w:type="dxa"/>
            <w:tcBorders/>
            <w:shd w:color="auto" w:fill="auto" w:val="clear"/>
          </w:tcPr>
          <w:p>
            <w:pPr>
              <w:pStyle w:val="Normal"/>
              <w:widowControl w:val="false"/>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7"/>
        <w:gridCol w:w="1077"/>
        <w:gridCol w:w="1076"/>
        <w:gridCol w:w="1076"/>
        <w:gridCol w:w="1077"/>
        <w:gridCol w:w="1079"/>
        <w:gridCol w:w="1131"/>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Pictogrammes de danger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drawing>
                <wp:inline distT="0" distB="0" distL="0" distR="0">
                  <wp:extent cx="635000" cy="635000"/>
                  <wp:effectExtent l="0" t="0" r="0" b="0"/>
                  <wp:docPr id="1" name="Image1"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GHS07"/>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GHS07</w:t>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Attention</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LINALYLE; ALDEHYDE HEXYL CINNAMIQUE; ETHYL LINALOL; FLORALOZONE; HYDROXYCITRONELLAL; LIMONENE DROIT (+100); LINALOL; GERANIOL</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H317 - Peut provoquer une allergie cutanée.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HEXYL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101-86-0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202-983-3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01-2119533092-50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1,4525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 H400</w:t>
              <w:br/>
              <w:t>Aquatic Chronic 2, H411</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LINALYLE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115-95-7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204-116-4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01-2119454789-19-0001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0,67375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FLORALOZONE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67634-14-4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266-818-7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01-2120758796-34-XXXX</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0,4375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 H400</w:t>
              <w:br/>
              <w:t>Aquatic Chronic 2, H411</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ETHYL LINALOL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10339-55-6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233-732-6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01-2119969272-32</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GERANIOL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106-24-1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203-377-1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603-241-00-5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0,3105875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LINALOL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78-70-6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201-134-4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603-235-00-2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0,2995890625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SALICYLATE CIS 3 HEXENYL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65405-77-8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265-745-8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01-2119987320-37</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0,28875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 H400</w:t>
              <w:br/>
              <w:t>Aquatic Chronic 2, H411</w:t>
              <w:br/>
              <w:t>Repr. 2, H361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HYDROXYCITRONELLAL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107-75-5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203-518-7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01-2119973482-31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0,15859375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LIMONENE DROIT (+100)</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5989-27-5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227-813-5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601-096-00-2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01-2119529223-47-0007</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0,1418059375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3, H226</w:t>
              <w:br/>
              <w:t>Skin Irrit. 2, H315</w:t>
              <w:br/>
              <w:t>Skin Sens. 1B, H317</w:t>
              <w:br/>
              <w:t>Asp. Tox. 1, H304</w:t>
              <w:br/>
              <w:t>Aquatic Acute 1, H400</w:t>
              <w:b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ISOEUGENOL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97-54-1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202-590-7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604-094-00-X</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01-2120223682-61-0010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0,00125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 H312</w:t>
              <w:br/>
              <w:t>Acute Tox. 4 (par inhalation), H332</w:t>
              <w:br/>
              <w:t>Acute Tox. 4 (par voie orale), H302</w:t>
              <w:br/>
              <w:t>Eye Irrit. 2, H319</w:t>
              <w:br/>
              <w:t>Skin Irrit. 2, H315</w:t>
              <w:br/>
              <w:t>Skin Sens. 1A, H317</w:t>
              <w:br/>
              <w:t>STOT SE 3, H335</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rPr>
          <w:tblHeader w:val="true"/>
        </w:trPr>
        <w:tc>
          <w:tcPr>
            <w:tcW w:w="10490" w:type="dxa"/>
            <w:gridSpan w:val="3"/>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Limites de concentration spécifiques:</w:t>
            </w:r>
          </w:p>
        </w:tc>
      </w:tr>
      <w:tr>
        <w:trPr>
          <w:tblHeader w:val="true"/>
        </w:trPr>
        <w:tc>
          <w:tcPr>
            <w:tcW w:w="3969"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2"/>
              <w:widowControl w:val="false"/>
              <w:suppressAutoHyphens w:val="true"/>
              <w:spacing w:before="0" w:after="0"/>
              <w:jc w:val="left"/>
              <w:rPr>
                <w:rFonts w:ascii="Cambria" w:hAnsi="Cambria" w:eastAsia="Times New Roman" w:cs="Arial"/>
                <w:kern w:val="0"/>
                <w:sz w:val="16"/>
                <w:szCs w:val="16"/>
                <w:lang w:val="en-GB" w:bidi="ar-SA"/>
              </w:rPr>
            </w:pPr>
            <w:r>
              <w:rPr>
                <w:rFonts w:eastAsia="Times New Roman" w:cs="Arial" w:ascii="Cambria" w:hAnsi="Cambria"/>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2"/>
              <w:widowControl w:val="false"/>
              <w:suppressAutoHyphens w:val="true"/>
              <w:spacing w:before="0" w:after="0"/>
              <w:jc w:val="left"/>
              <w:rPr>
                <w:rFonts w:ascii="Cambria" w:hAnsi="Cambria" w:eastAsia="Times New Roman" w:cs="Arial"/>
                <w:kern w:val="0"/>
                <w:sz w:val="16"/>
                <w:szCs w:val="16"/>
                <w:lang w:val="en-GB" w:bidi="ar-SA"/>
              </w:rPr>
            </w:pPr>
            <w:r>
              <w:rPr>
                <w:rFonts w:eastAsia="Times New Roman" w:cs="Arial" w:ascii="Cambria" w:hAnsi="Cambria"/>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2"/>
              <w:widowControl w:val="false"/>
              <w:suppressAutoHyphens w:val="true"/>
              <w:spacing w:before="0" w:after="0"/>
              <w:jc w:val="left"/>
              <w:rPr>
                <w:rFonts w:ascii="Cambria" w:hAnsi="Cambria" w:eastAsia="Times New Roman" w:cs="Arial"/>
                <w:kern w:val="0"/>
                <w:sz w:val="16"/>
                <w:szCs w:val="16"/>
                <w:lang w:val="en-GB" w:bidi="ar-SA"/>
              </w:rPr>
            </w:pPr>
            <w:r>
              <w:rPr>
                <w:rFonts w:eastAsia="Times New Roman" w:cs="Arial" w:ascii="Cambria" w:hAnsi="Cambria"/>
                <w:kern w:val="0"/>
                <w:sz w:val="16"/>
                <w:szCs w:val="16"/>
                <w:lang w:val="en-GB" w:bidi="ar-SA"/>
              </w:rPr>
              <w:t>Limites de concentration spécifiques</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97-54-1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202-590-7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604-094-00-X</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01-2120223682-61-0010</w:t>
            </w:r>
          </w:p>
        </w:tc>
        <w:tc>
          <w:tcPr>
            <w:tcW w:w="4253"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(0,01 ≤ C ≤ 100) Skin Sens. 1A; H317</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Mesures d’hygiène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2" name="Image2"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unettes anti-éclaboussures ou lunettes de sécurité"/>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caractéristique.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 (101-86-0)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3100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ETHYL LINALOL (10339-55-6)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5000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 (78-70-6)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2790 mg/kg</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GERANIOL (106-24-1)</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ISOEUGENOL (97-54-1)</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1500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1912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ISOEUGENOL (97-54-1)</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Peut irriter les voies respiratoires.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 (5989-27-5)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eastAsia="ja-JP" w:bidi="ar-SA"/>
              </w:rPr>
              <w:t>1,3 mm²/s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Moustique Killer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LINALYLE115-95-7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ETHYL LINALOL10339-55-6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HYDROXYCITRONELLAL107-75-5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SALICYLATE CIS 3 HEXENYL65405-77-8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 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ISOEUGENOL97-54-1</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Moustique Killer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LINALYLE115-95-7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ETHYL LINALOL10339-55-6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HYDROXYCITRONELLAL107-75-5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SALICYLATE CIS 3 HEXENYL65405-77-8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ISOEUGENOL97-54-1</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sur les déchets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(LIMONENE DROIT (+100)),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7" name="Image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9"/>
                          <pic:cNvPicPr>
                            <a:picLocks noChangeAspect="1" noChangeArrowheads="1"/>
                          </pic:cNvPicPr>
                        </pic:nvPicPr>
                        <pic:blipFill>
                          <a:blip r:embed="rId10"/>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0" distR="0">
                  <wp:extent cx="762000" cy="571500"/>
                  <wp:effectExtent l="0" t="0" r="0" b="0"/>
                  <wp:docPr id="8" name="Image8"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Panneaux oranges"/>
                          <pic:cNvPicPr>
                            <a:picLocks noChangeAspect="1" noChangeArrowheads="1"/>
                          </pic:cNvPicPr>
                        </pic:nvPicPr>
                        <pic:blipFill>
                          <a:blip r:embed="rId11"/>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inhalation)</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Inhalation),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Asp. Tox.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Dam.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Liquides inflammables,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H226</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 et vapeurs inflammables.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H304</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être mortel en cas d’ingestion et de pénétration dans les voies respiratoires.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par contact cutané.</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H332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par inhalation.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H335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irriter les voies respiratoires.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H361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Susceptible de nuire à la fertilité ou au fœtus.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Repr.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STOT SE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 Exposition unique, catégorie 3, Irritation des voies respiratoires</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2"/>
      <w:headerReference w:type="first" r:id="rId13"/>
      <w:footerReference w:type="default" r:id="rId14"/>
      <w:footerReference w:type="first" r:id="rId15"/>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11/06/2024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13</w:t>
          </w:r>
          <w:r>
            <w:rPr/>
            <w:fldChar w:fldCharType="end"/>
          </w:r>
          <w:r>
            <w:rPr/>
            <w:t>/</w:t>
          </w:r>
          <w:r>
            <w:rPr/>
            <w:fldChar w:fldCharType="begin"/>
          </w:r>
          <w:r>
            <w:rPr/>
            <w:instrText xml:space="preserve"> NUMPAGES </w:instrText>
          </w:r>
          <w:r>
            <w:rPr/>
            <w:fldChar w:fldCharType="separate"/>
          </w:r>
          <w:r>
            <w:rPr/>
            <w:t>13</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11/06/2024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1</w:t>
          </w:r>
          <w:r>
            <w:rPr/>
            <w:fldChar w:fldCharType="end"/>
          </w:r>
          <w:r>
            <w:rPr/>
            <w:t>/</w:t>
          </w:r>
          <w:r>
            <w:rPr/>
            <w:fldChar w:fldCharType="begin"/>
          </w:r>
          <w:r>
            <w:rPr/>
            <w:instrText xml:space="preserve"> NUMPAGES </w:instrText>
          </w:r>
          <w:r>
            <w:rPr/>
            <w:fldChar w:fldCharType="separate"/>
          </w:r>
          <w:r>
            <w:rPr/>
            <w:t>13</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BOUGIE A 10% - Moustique Killer</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0" distR="0">
                <wp:extent cx="773430" cy="647700"/>
                <wp:effectExtent l="0" t="0" r="0" b="0"/>
                <wp:docPr id="9" name="Image9"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BOUGIE A 10% - Moustique Killer</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Date d’émission: 11/06/2024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CenteredChar" w:customStyle="1">
    <w:name w:val="SDS_TableText_Centered Char"/>
    <w:link w:val="SDSTableTextCentered"/>
    <w:uiPriority w:val="16"/>
    <w:qFormat/>
    <w:rsid w:val="00aa1f17"/>
    <w:rPr>
      <w:rFonts w:ascii="Arial" w:hAnsi="Arial" w:cs="Arial"/>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Centered" w:customStyle="1">
    <w:name w:val="SDS_TableText_Centered"/>
    <w:basedOn w:val="SDSTableTextNormal"/>
    <w:link w:val="SDSTableTextCenteredChar"/>
    <w:uiPriority w:val="16"/>
    <w:qFormat/>
    <w:rsid w:val="00eb44fc"/>
    <w:pPr>
      <w:jc w:val="center"/>
    </w:pPr>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ableTextHeading2" w:customStyle="1">
    <w:name w:val="SDS_TableText_Heading2"/>
    <w:link w:val="SDSTableTextHeading2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6"/>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image" Target="media/image3.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LibreOffice/7.3.3.2$Windows_X86_64 LibreOffice_project/d1d0ea68f081ee2800a922cac8f79445e4603348</Application>
  <AppVersion>15.0000</AppVersion>
  <Pages>30</Pages>
  <Words>743</Words>
  <Characters>4370</Characters>
  <CharactersWithSpaces>5000</CharactersWithSpaces>
  <Paragraphs>120</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