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10% – Bonbon Arc-en-ciel</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H317 </w:t>
            </w:r>
          </w:p>
        </w:tc>
        <w:tc>
          <w:tcPr>
            <w:tcW w:w="3970" w:type="dxa"/>
            <w:tcBorders/>
            <w:shd w:color="auto" w:fill="auto" w:val="clear"/>
          </w:tcPr>
          <w:p>
            <w:pPr>
              <w:pStyle w:val="Normal"/>
              <w:widowControl w:val="false"/>
              <w:suppressAutoHyphens w:val="true"/>
              <w:rPr/>
            </w:pPr>
            <w:r>
              <w:rPr/>
            </w:r>
          </w:p>
        </w:tc>
      </w:tr>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H412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7"/>
        <w:gridCol w:w="1077"/>
        <w:gridCol w:w="1076"/>
        <w:gridCol w:w="1076"/>
        <w:gridCol w:w="1077"/>
        <w:gridCol w:w="1079"/>
        <w:gridCol w:w="1131"/>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Pictogrammes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GHS07"/>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GHS07</w:t>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Attention</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DAMASCONE ALPHA; METHYLIONONE GAMMA; PENTALIDE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H317 - Peut provoquer une allergie cutanée.</w:t>
              <w:br/>
              <w:t>H412 - Nocif pour les organismes aquatiques, entraîne des effets néfastes à long terme.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METHYLIONONE GAMMA</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127-51-5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204-846-3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01-2119471851-35-0000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ACETATE BENZYLE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140-11-4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205-399-7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01-2119638272-42</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1,3</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PENTALIDE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106-02-5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203-354-6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01-2119987323-31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 H317</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DAMASCONE ALPHA</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24720-09-0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246-430-4</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Chronic 2, H411</w:t>
              <w:br/>
              <w:t>Skin Sens. 1B, H317</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Mesures d’hygiène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unettes anti-éclaboussures ou lunettes de sécurité"/>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Incolore à jaune.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200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BENZYLE (140-11-4)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2490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DAMASCONE ALPHA (24720-09-0)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1670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2900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Bonbon Arc-en-ciel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BENZYLE140-11-4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Bonbon Arc-en-ciel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ACETATE BENZYLE140-11-4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PENTALIDE106-02-5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6"/>
      <w:headerReference w:type="first" r:id="rId7"/>
      <w:footerReference w:type="default" r:id="rId8"/>
      <w:footerReference w:type="first" r:id="rId9"/>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09/04/2024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09/04/2024 (Date d’émission)</w:t>
          </w:r>
        </w:p>
      </w:tc>
      <w:tc>
        <w:tcPr>
          <w:tcW w:w="3460" w:type="dxa"/>
          <w:tcBorders>
            <w:top w:val="single" w:sz="4" w:space="0" w:color="000000"/>
          </w:tcBorders>
        </w:tcPr>
        <w:p>
          <w:pPr>
            <w:pStyle w:val="SDSTableTextFooter"/>
            <w:widowControl w:val="false"/>
            <w:jc w:val="center"/>
            <w:rPr/>
          </w:pPr>
          <w:r>
            <w:rPr/>
            <w:t>EU - fr</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BOUGIE A 10% – Bonbon Arc-en-ciel</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3" name="Image3"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BOUGIE A 10% – Bonbon Arc-en-ciel</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Date d’émission: 09/04/2024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CenteredChar" w:customStyle="1">
    <w:name w:val="SDS_TableText_Centered Char"/>
    <w:link w:val="SDSTableTextCentered"/>
    <w:uiPriority w:val="16"/>
    <w:qFormat/>
    <w:rsid w:val="00aa1f17"/>
    <w:rPr>
      <w:rFonts w:ascii="Arial" w:hAnsi="Arial" w:cs="Arial"/>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Centered" w:customStyle="1">
    <w:name w:val="SDS_TableText_Centered"/>
    <w:basedOn w:val="SDSTableTextNormal"/>
    <w:link w:val="SDSTableTextCenteredChar"/>
    <w:uiPriority w:val="16"/>
    <w:qFormat/>
    <w:rsid w:val="00eb44fc"/>
    <w:pPr>
      <w:jc w:val="center"/>
    </w:pPr>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7</Pages>
  <Words>2978</Words>
  <Characters>18292</Characters>
  <CharactersWithSpaces>20671</CharactersWithSpaces>
  <Paragraphs>617</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