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Chocolat de Pâques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rPr>
          <w:rFonts w:ascii="Cambria" w:hAnsi="Cambria"/>
        </w:rPr>
      </w:pPr>
      <w:r>
        <w:rPr>
          <w:rFonts w:ascii="Cambria" w:hAnsi="Cambria"/>
          <w:noProof/>
        </w:rPr>
        <w:t>A notre connaissance, ce produit ne présente pas de risque particulier, sous réserve de respecter les règles générales d’hygiène industrielle.</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ALCOOL BENZYLIQUE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100-51-6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202-859-9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603-057-00-5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01-2119492630-38-XXXX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1,78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Eye Irrit. 2, H319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benzoate de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120-51-4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204-402-9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607-085-00-9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01-2119976371-33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RHODIAROME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121-32-4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204-464-7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01-2119958961-24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Transporter la personne à l’extérieur et la maintenir dans une position où elle peut confortablement respirer. 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Laver la peau avec beaucoup d’eau. 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les yeux à l’eau par mesure de précaution. 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Appeler un centre antipoison ou un médecin en cas de malaise. 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rPr>
          <w:rFonts w:ascii="Cambria" w:hAnsi="Cambria"/>
        </w:rPr>
      </w:pPr>
      <w:r>
        <w:rPr>
          <w:rFonts w:ascii="Cambria" w:hAnsi="Cambria"/>
          <w:noProof/>
        </w:rPr>
        <w:t>Traitement symptomatique.</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de décomposition dangereux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Dégagement possible de fumées toxiques.</w:t>
            </w:r>
          </w:p>
        </w:tc>
      </w:tr>
    </w:tbl>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intervenir sans un équipement de protection adapté. Appareil de protection respiratoire autonome isolant. Protection complète du corps. 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Ventiler la zone de déversement. 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intervenir sans un équipement de protection adapté. Pour plus d’informations, se reporter à la rubrique 8 : "Contrôle de l’exposition-protection individuelle". 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Ramasser mécaniquement le produit. Sur le sol, balayer ou pelleter dans des conteneurs de rejet adéquats. Réduire à un minimum la production de poussières. Stocker à l’écart des autres matières.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les matières ou résidus solides dans un centre autorisé.</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Pour plus d’informations, se reporter à la rubrique 13. 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Assurer une bonne ventilation du poste de travail. Porter un équipement de protection individuel. Se laver les mains et toute autre zone exposée avec un savon doux et de l’eau, avant de manger, de boire, de fumer, et avant de quitter le travail. Assurer une bonne ventilation de la zone de travail afin d’éviter la formation de vapeurs.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boire ou fumer en manipulant ce produit. Se laver les mains après toute manipulation.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Stocker dans un endroit bien ventilé. Tenir au frais. 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Contrôles techniques appropriés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Assurer une bonne ventilation du poste de travail.</w:t>
            </w:r>
          </w:p>
        </w:tc>
      </w:tr>
    </w:tbl>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r>
              <w:rPr>
                <w:rFonts w:ascii="Cambria" w:eastAsia="Times New Roman" w:hAnsi="Cambria" w:cs="Arial"/>
                <w:kern w:val="0"/>
                <w:sz w:val="16"/>
                <w:lang w:val="en-GB" w:bidi="ar-SA"/>
              </w:rPr>
              <w:drawing>
                <wp:inline>
                  <wp:extent cx="635000" cy="635000"/>
                  <wp:docPr id="100003" name="" descr="Lunette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r>
              <w:rPr>
                <w:rFonts w:ascii="Cambria" w:eastAsia="Times New Roman" w:hAnsi="Cambria" w:cs="Arial"/>
                <w:kern w:val="0"/>
                <w:sz w:val="16"/>
                <w:lang w:val="en-GB" w:bidi="ar-SA"/>
              </w:rPr>
              <w:drawing>
                <wp:inline>
                  <wp:extent cx="635000" cy="635000"/>
                  <wp:docPr id="100005"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de protection. 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 la peau et du corps</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vêtement de protection approprié</w:t>
            </w:r>
          </w:p>
        </w:tc>
      </w:tr>
    </w:tbl>
    <w:p>
      <w:pPr>
        <w:pStyle w:val="SDSTextNormal"/>
        <w:rPr>
          <w:rFonts w:ascii="Cambria" w:hAnsi="Cambria"/>
        </w:rPr>
      </w:pP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Gants de protection. 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 cas de ventilation insuffisante, porter un appareil respiratoire approprié. 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Contrôles d’exposition liés à la protection de l’environnement</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Gourmand.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rPr>
          <w:rFonts w:ascii="Cambria" w:hAnsi="Cambria"/>
        </w:rPr>
      </w:pPr>
      <w:r>
        <w:rPr>
          <w:rFonts w:ascii="Cambria" w:hAnsi="Cambria"/>
          <w:noProof/>
        </w:rPr>
        <w:t>Le produit n’est pas réactif dans les conditions normales d’utilisation, de stockage et de transport.</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Stable dans les conditions normales. 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Pas de réaction dangereuse connue dans les conditions normales d’emploi. 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Aucune dans des conditions de stockage et de manipulation recommandées (voir rubrique 7). 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Aucun produit de décomposition dangereux ne devrait être généré dans les conditions normales de stockage et d’emploi. 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BENZYLIQUE (100-51-6)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1570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RHODIAROME (121-32-4)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benzoate de benzyle (120-51-4)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1160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Chocolat de Pâques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produit n’est pas considéré comme toxique pour les organismes aquatiques et ne provoque pas d’effets néfastes à long terme dans l’environnement.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Chocolat de Pâques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benzoate de benzyle120-51-4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Chocolat de Pâques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benzoate de benzyle120-51-4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Méthodes de traitement des déchets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le contenu/récipient conformément aux consignes de tri du collecteur agréé.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ALCOOL BENZYLIQUE ; benzoate de benzyle</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3(c)</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benzoate de benzyle</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NG - Non dangereux</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Abréviations et acronymes</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ADN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Accord européen relatif au transport international des marchandises dangereuses par voies de navigation intérieures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ADR</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Accord européen relatif au transport international des marchandises Dangereuses par Route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ETA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Estimation de la toxicité aiguë</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VLB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Valeur limite biologique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d’enregistrement auprès du Chemical Abstracts Service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CLP</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relatif à la classification, à l’étiquetage et à l’emballage; règlement (CE) n° 1272/2008</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DMEL</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Dose dérivée avec effet minimum</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DNEL</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Dose dérivée sans effet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CE50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médiane effective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de la Communauté européenne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Norme européenne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IATA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Association internationale du transport aérien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IMDG</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maritime international des marchandises dangereuses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CL50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létale pour 50 % de la population testée (concentration létale médiane)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LD50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Dose létale médiane pour 50 % de la population testée (dose létale médiane)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LOAEL</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Dose minimale avec effet nocif observé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NOAEC</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sans effet nocif observé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NOAEL</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Dose sans effet nocif observé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NOEC</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sans effet observé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d’exposition professionnelle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Persistant, bioaccumulable et toxique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PNEC</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Concentration(s) prédite(s) sans effet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REACH</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Enregistrement, évaluation, autorisation et restriction des substances chimiques. Règlement (EU) REACH No 1907/2006</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RID</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International concernant le transport de marchandises dangereuses par chemin de fer</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FDS</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Fiche de Données de Sécurité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persistant et très bioaccumulable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pollution des eaux</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0"/>
      <w:footerReference w:type="default" r:id="rId11"/>
      <w:headerReference w:type="first" r:id="rId12"/>
      <w:footerReference w:type="first" r:id="rId13"/>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20/01/2026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20/01/2026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Chocolat de Pâques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7"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Chocolat de Pâques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20/01/2026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