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00827634" w:rsidRPr="00AF366C" w:rsidP="00E62D88" w14:paraId="0DA4D0CF" w14:textId="50BDAD19">
      <w:pPr>
        <w:pStyle w:val="SDSTextHeading1"/>
        <w:rPr>
          <w:noProof w:val="0"/>
          <w:lang w:val="fr-BE"/>
        </w:rPr>
      </w:pPr>
      <w:r w:rsidR="00FA7F7F">
        <w:rPr>
          <w:noProof/>
          <w:lang w:val="fr-BE"/>
        </w:rPr>
        <w:t>RUBRIQUE 1</w:t>
      </w:r>
      <w:r w:rsidRPr="00AF366C">
        <w:rPr>
          <w:noProof w:val="0"/>
          <w:lang w:val="fr-BE"/>
        </w:rPr>
        <w:t xml:space="preserve">: </w:t>
      </w:r>
      <w:r w:rsidRPr="00AF366C" w:rsidR="00BD5FB4">
        <w:rPr>
          <w:noProof/>
          <w:lang w:val="fr-BE"/>
        </w:rPr>
        <w:t>Identification de la substance/du mélange et de la société/de l’entreprise</w:t>
      </w:r>
    </w:p>
    <w:p w:rsidR="00827634" w:rsidRPr="00AF5B0B" w:rsidP="00E62D88" w14:paraId="06EB3EF0" w14:textId="1B4A6D23">
      <w:pPr>
        <w:pStyle w:val="SDSTextHeading2"/>
        <w:rPr>
          <w:noProof w:val="0"/>
        </w:rPr>
      </w:pPr>
      <w:r w:rsidRPr="00AF5B0B" w:rsidR="00DD1AEA">
        <w:rPr>
          <w:noProof w:val="0"/>
        </w:rPr>
        <w:t xml:space="preserve">1.1. </w:t>
      </w:r>
      <w:r w:rsidRPr="00AF5B0B" w:rsidR="00FA7F7F">
        <w:rPr>
          <w:noProof/>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358F5014">
            <w:pPr>
              <w:pStyle w:val="SDSTableTextNormal"/>
              <w:rPr>
                <w:noProof w:val="0"/>
              </w:rPr>
            </w:pPr>
            <w:r w:rsidR="00FA7F7F">
              <w:rPr>
                <w:noProof/>
              </w:rPr>
              <w:t>Forme du produit</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8E6091">
            <w:pPr>
              <w:pStyle w:val="SDSTableTextNormal"/>
              <w:rPr>
                <w:noProof w:val="0"/>
              </w:rPr>
            </w:pPr>
            <w:r w:rsidR="00FA7F7F">
              <w:rPr>
                <w:noProof/>
              </w:rPr>
              <w:t>Mélange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C400DB4">
            <w:pPr>
              <w:pStyle w:val="SDSTableTextNormal"/>
              <w:rPr>
                <w:noProof w:val="0"/>
              </w:rPr>
            </w:pPr>
            <w:r w:rsidR="00FA7F7F">
              <w:rPr>
                <w:noProof/>
              </w:rPr>
              <w:t>Nom commercial</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3974F0E8">
            <w:pPr>
              <w:pStyle w:val="SDSTableTextNormal"/>
              <w:rPr>
                <w:noProof w:val="0"/>
              </w:rPr>
            </w:pPr>
            <w:r w:rsidRPr="00E158AE">
              <w:rPr>
                <w:noProof/>
              </w:rPr>
              <w:t>Verveine à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1C02B377">
            <w:pPr>
              <w:pStyle w:val="SDSTableTextNormal"/>
              <w:rPr>
                <w:noProof w:val="0"/>
              </w:rPr>
            </w:pPr>
            <w:r w:rsidR="00FA7F7F">
              <w:rPr>
                <w:noProof/>
              </w:rPr>
              <w:t>Code du produit</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54F86E0C">
            <w:pPr>
              <w:pStyle w:val="SDSTableTextNormal"/>
              <w:rPr>
                <w:noProof w:val="0"/>
              </w:rPr>
            </w:pPr>
            <w:r w:rsidR="00FA7F7F">
              <w:rPr>
                <w:noProof/>
              </w:rPr>
              <w:t>-</w:t>
            </w:r>
          </w:p>
        </w:tc>
      </w:tr>
      <w:tr w14:paraId="54399ACE" w14:textId="77777777" w:rsidTr="00EC5D18">
        <w:tblPrEx>
          <w:tblW w:w="10488" w:type="dxa"/>
          <w:tblLayout w:type="fixed"/>
          <w:tblLook w:val="04A0"/>
        </w:tblPrEx>
        <w:trPr>
          <w:trHeight w:val="20"/>
        </w:trPr>
        <w:tc>
          <w:tcPr>
            <w:tcW w:w="3685" w:type="dxa"/>
          </w:tcPr>
          <w:p w:rsidR="000174F0" w:rsidRPr="00E158AE" w:rsidP="000174F0" w14:paraId="3436B2A7" w14:textId="6FF4D21A">
            <w:pPr>
              <w:pStyle w:val="SDSTableTextNormal"/>
              <w:rPr>
                <w:noProof w:val="0"/>
              </w:rPr>
            </w:pPr>
            <w:r w:rsidR="00FA7F7F">
              <w:rPr>
                <w:noProof/>
              </w:rPr>
              <w:t>Groupe de produits</w:t>
            </w:r>
          </w:p>
        </w:tc>
        <w:tc>
          <w:tcPr>
            <w:tcW w:w="283" w:type="dxa"/>
          </w:tcPr>
          <w:p w:rsidR="000174F0" w:rsidRPr="00E158AE" w:rsidP="00E10F57" w14:paraId="317071EF" w14:textId="77777777">
            <w:pPr>
              <w:pStyle w:val="SDSTableTextColonColumn"/>
              <w:rPr>
                <w:noProof w:val="0"/>
              </w:rPr>
            </w:pPr>
            <w:r w:rsidRPr="00E158AE">
              <w:rPr>
                <w:noProof w:val="0"/>
              </w:rPr>
              <w:t>:</w:t>
            </w:r>
          </w:p>
        </w:tc>
        <w:tc>
          <w:tcPr>
            <w:tcW w:w="6520" w:type="dxa"/>
          </w:tcPr>
          <w:p w:rsidR="000174F0" w:rsidRPr="00E158AE" w:rsidP="000174F0" w14:paraId="41CF9951" w14:textId="5F99412C">
            <w:pPr>
              <w:pStyle w:val="SDSTableTextNormal"/>
              <w:rPr>
                <w:noProof w:val="0"/>
              </w:rPr>
            </w:pPr>
            <w:r w:rsidR="00FA7F7F">
              <w:rPr>
                <w:noProof/>
              </w:rPr>
              <w:t>Bougies</w:t>
            </w:r>
          </w:p>
        </w:tc>
      </w:tr>
    </w:tbl>
    <w:p w:rsidR="00827634" w:rsidRPr="00404CA3" w:rsidP="00E62D88" w14:paraId="12F6B4CF" w14:textId="7B904A14">
      <w:pPr>
        <w:pStyle w:val="SDSTextHeading2"/>
        <w:rPr>
          <w:noProof w:val="0"/>
          <w:lang w:val="en-US"/>
        </w:rPr>
      </w:pPr>
      <w:r w:rsidRPr="00404CA3" w:rsidR="00DD1AEA">
        <w:rPr>
          <w:noProof w:val="0"/>
          <w:lang w:val="en-US"/>
        </w:rPr>
        <w:t xml:space="preserve">1.2. </w:t>
      </w:r>
      <w:r w:rsidRPr="00404CA3" w:rsidR="00E03F34">
        <w:rPr>
          <w:noProof/>
          <w:lang w:val="en-US"/>
        </w:rPr>
        <w:t>Utilisations identifiées pertinentes de la substance ou du mélange et utilisations déconseillées</w:t>
      </w:r>
    </w:p>
    <w:p w:rsidR="00815CDF" w:rsidRPr="003673BD" w:rsidP="00815CDF" w14:paraId="5FFA2E05" w14:textId="08DFA0E8">
      <w:pPr>
        <w:pStyle w:val="SDSTextHeading3"/>
        <w:rPr>
          <w:noProof w:val="0"/>
          <w:lang w:val="en-US"/>
        </w:rPr>
      </w:pPr>
      <w:r w:rsidR="00FA7F7F">
        <w:rPr>
          <w:noProof/>
          <w:lang w:val="en-US"/>
        </w:rPr>
        <w:t>Utilisations identifiées pertinentes</w:t>
      </w:r>
    </w:p>
    <w:p w:rsidR="00827634" w:rsidRPr="00E158AE" w:rsidP="009E5102" w14:paraId="2D05B3D4" w14:textId="5E45E9EA">
      <w:pPr>
        <w:pStyle w:val="SDSTextNormal"/>
      </w:pPr>
      <w:r w:rsidR="00FA7F7F">
        <w:rPr>
          <w:noProof/>
        </w:rPr>
        <w:t>Destiné au grand public</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Pr>
          <w:p w:rsidR="00827634" w:rsidRPr="00E158AE" w:rsidP="009B0F88" w14:paraId="3418E402" w14:textId="563429DC">
            <w:pPr>
              <w:pStyle w:val="SDSTableTextNormal"/>
              <w:rPr>
                <w:noProof w:val="0"/>
              </w:rPr>
            </w:pPr>
            <w:r w:rsidR="00FA7F7F">
              <w:rPr>
                <w:noProof/>
              </w:rPr>
              <w:t>Catégorie d’usage principal</w:t>
            </w:r>
          </w:p>
        </w:tc>
        <w:tc>
          <w:tcPr>
            <w:tcW w:w="283" w:type="dxa"/>
          </w:tcPr>
          <w:p w:rsidR="00827634" w:rsidRPr="00E158AE" w:rsidP="00E10F57" w14:paraId="39EFFE2A" w14:textId="77777777">
            <w:pPr>
              <w:pStyle w:val="SDSTableTextColonColumn"/>
              <w:rPr>
                <w:noProof w:val="0"/>
              </w:rPr>
            </w:pPr>
            <w:r w:rsidRPr="00E158AE">
              <w:rPr>
                <w:noProof w:val="0"/>
              </w:rPr>
              <w:t>:</w:t>
            </w:r>
          </w:p>
        </w:tc>
        <w:tc>
          <w:tcPr>
            <w:tcW w:w="6520" w:type="dxa"/>
          </w:tcPr>
          <w:p w:rsidR="00827634" w:rsidRPr="00E158AE" w:rsidP="009B0F88" w14:paraId="46F65824" w14:textId="396EDEE7">
            <w:pPr>
              <w:pStyle w:val="SDSTableTextNormal"/>
              <w:rPr>
                <w:noProof w:val="0"/>
              </w:rPr>
            </w:pPr>
            <w:r w:rsidR="00FA7F7F">
              <w:rPr>
                <w:noProof/>
              </w:rPr>
              <w:t>Utilisation par les consommateurs</w:t>
            </w:r>
          </w:p>
        </w:tc>
      </w:tr>
    </w:tbl>
    <w:p w:rsidR="00827634" w:rsidRPr="00B6348F" w:rsidP="00E62D88" w14:paraId="2AC43C5F" w14:textId="76AA476D">
      <w:pPr>
        <w:pStyle w:val="SDSTextHeading2"/>
        <w:rPr>
          <w:noProof w:val="0"/>
          <w:lang w:val="en-GB"/>
        </w:rPr>
      </w:pPr>
      <w:r w:rsidRPr="00B6348F" w:rsidR="00DD1AEA">
        <w:rPr>
          <w:noProof w:val="0"/>
          <w:lang w:val="en-GB"/>
        </w:rPr>
        <w:t xml:space="preserve">1.3. </w:t>
      </w:r>
      <w:r w:rsidRPr="00B6348F" w:rsidR="00BD5FB4">
        <w:rPr>
          <w:noProof/>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hideMark/>
          </w:tcPr>
          <w:p w:rsidR="00D85632" w:rsidRPr="00E158AE" w:rsidP="00662B57" w14:paraId="3FE2CFCA" w14:textId="66AE6338">
            <w:pPr>
              <w:pStyle w:val="SDSTableTextBold"/>
              <w:rPr>
                <w:noProof w:val="0"/>
              </w:rPr>
            </w:pPr>
            <w:r w:rsidR="00FA7F7F">
              <w:rPr>
                <w:noProof/>
              </w:rPr>
              <w:t>Fabricant</w:t>
            </w:r>
          </w:p>
          <w:p w:rsidR="00D85632" w:rsidRPr="00E158AE"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rsidR="00827634" w:rsidRPr="00E158AE" w:rsidP="00E62D88" w14:paraId="42BC955B" w14:textId="05295265">
      <w:pPr>
        <w:pStyle w:val="SDSTextHeading2"/>
        <w:rPr>
          <w:noProof w:val="0"/>
          <w:lang w:val="en-GB"/>
        </w:rPr>
      </w:pPr>
      <w:r w:rsidRPr="00E158AE" w:rsidR="00DD1AEA">
        <w:rPr>
          <w:noProof w:val="0"/>
          <w:lang w:val="en-GB"/>
        </w:rPr>
        <w:t xml:space="preserve">1.4. </w:t>
      </w:r>
      <w:r w:rsidR="00FA7F7F">
        <w:rPr>
          <w:noProof/>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Pr>
          <w:bookmarkStart w:id="0" w:name="_Hlk200545681"/>
          <w:p w:rsidR="00E7290F" w:rsidRPr="00E158AE" w:rsidP="00AF647F" w14:paraId="22BCF484" w14:textId="77777777">
            <w:pPr>
              <w:pStyle w:val="SDSTableTextHeading1"/>
              <w:rPr>
                <w:noProof w:val="0"/>
              </w:rPr>
            </w:pPr>
            <w:r>
              <w:rPr>
                <w:noProof/>
              </w:rPr>
              <w:t>Pays/Région</w:t>
            </w:r>
          </w:p>
        </w:tc>
        <w:tc>
          <w:tcPr>
            <w:tcW w:w="5386" w:type="dxa"/>
          </w:tcPr>
          <w:p w:rsidR="00E7290F" w:rsidRPr="00E158AE" w:rsidP="00AF647F" w14:paraId="45FD27AC" w14:textId="77777777">
            <w:pPr>
              <w:pStyle w:val="SDSTableTextHeading1"/>
              <w:rPr>
                <w:noProof w:val="0"/>
              </w:rPr>
            </w:pPr>
            <w:r>
              <w:rPr>
                <w:noProof/>
              </w:rPr>
              <w:t>Organisation</w:t>
            </w:r>
          </w:p>
        </w:tc>
        <w:tc>
          <w:tcPr>
            <w:tcW w:w="3685" w:type="dxa"/>
          </w:tcPr>
          <w:p w:rsidR="00E7290F" w:rsidRPr="00E158AE" w:rsidP="00AF647F" w14:paraId="1BE7C269" w14:textId="77777777">
            <w:pPr>
              <w:pStyle w:val="SDSTableTextHeading1"/>
              <w:rPr>
                <w:noProof w:val="0"/>
              </w:rPr>
            </w:pPr>
            <w:r>
              <w:rPr>
                <w:noProof/>
              </w:rPr>
              <w:t>Numéro d’urgence</w:t>
            </w:r>
          </w:p>
        </w:tc>
      </w:tr>
      <w:tr w14:paraId="42111A89" w14:textId="77777777" w:rsidTr="00AF647F">
        <w:tblPrEx>
          <w:tblW w:w="10488" w:type="dxa"/>
          <w:tblLayout w:type="fixed"/>
          <w:tblLook w:val="04A0"/>
        </w:tblPrEx>
        <w:tc>
          <w:tcPr>
            <w:tcW w:w="1417" w:type="dxa"/>
          </w:tcPr>
          <w:p w:rsidR="00E7290F" w:rsidRPr="00E158AE" w:rsidP="00AF647F" w14:paraId="6F213F0D" w14:textId="4FB77ABE">
            <w:pPr>
              <w:pStyle w:val="SDSTableTextNormal"/>
              <w:rPr>
                <w:noProof w:val="0"/>
              </w:rPr>
            </w:pPr>
            <w:r>
              <w:rPr>
                <w:noProof/>
              </w:rPr>
              <w:t>Belgique</w:t>
            </w:r>
          </w:p>
        </w:tc>
        <w:tc>
          <w:tcPr>
            <w:tcW w:w="5386" w:type="dxa"/>
          </w:tcPr>
          <w:p w:rsidR="00E7290F" w:rsidP="00AF647F" w14:paraId="697CC417" w14:textId="61CB0209">
            <w:pPr>
              <w:pStyle w:val="SDSTableTextNormal"/>
              <w:rPr>
                <w:noProof w:val="0"/>
              </w:rPr>
            </w:pPr>
            <w:r>
              <w:rPr>
                <w:noProof/>
              </w:rPr>
              <w:t>Centre Anti-Poisons/Antigifcentrum.</w:t>
            </w:r>
          </w:p>
          <w:p w:rsidR="00E7290F" w:rsidP="00AF647F" w14:paraId="727B959F" w14:textId="4603B5AE">
            <w:pPr>
              <w:pStyle w:val="SDSTableTextNormal"/>
              <w:rPr>
                <w:noProof w:val="0"/>
              </w:rPr>
            </w:pPr>
            <w:r w:rsidRPr="00E158AE">
              <w:rPr>
                <w:noProof/>
              </w:rPr>
              <w:t xml:space="preserve">c/o Hôpital Militaire Reine Astrid. </w:t>
            </w:r>
          </w:p>
          <w:p w:rsidR="00E7290F" w:rsidRPr="00E158AE" w:rsidP="00AF647F" w14:paraId="0A27EADA" w14:textId="324C163E">
            <w:pPr>
              <w:pStyle w:val="SDSTableTextNormal"/>
              <w:rPr>
                <w:noProof w:val="0"/>
              </w:rPr>
            </w:pPr>
            <w:r>
              <w:rPr>
                <w:noProof/>
              </w:rPr>
              <w:t>Rue Bruyn 1 1120 Bruxelles</w:t>
            </w:r>
            <w:r>
              <w:rPr>
                <w:noProof w:val="0"/>
              </w:rPr>
              <w:t>.</w:t>
            </w:r>
          </w:p>
        </w:tc>
        <w:tc>
          <w:tcPr>
            <w:tcW w:w="3685" w:type="dxa"/>
          </w:tcPr>
          <w:p w:rsidR="00E7290F" w:rsidP="00AF647F" w14:paraId="38696ADD" w14:textId="2BAF4BB7">
            <w:pPr>
              <w:pStyle w:val="SDSTableTextNormal"/>
              <w:rPr>
                <w:noProof w:val="0"/>
              </w:rPr>
            </w:pPr>
            <w:r>
              <w:rPr>
                <w:noProof/>
              </w:rPr>
              <w:t>+32 70 245 245</w:t>
            </w:r>
          </w:p>
          <w:p w:rsidR="00E7290F" w:rsidRPr="00E158AE" w:rsidP="00AF647F" w14:paraId="7EACB10C" w14:textId="7D10B582">
            <w:pPr>
              <w:pStyle w:val="SDSTableTextNormal"/>
              <w:rPr>
                <w:noProof w:val="0"/>
              </w:rPr>
            </w:pPr>
            <w:r w:rsidRPr="00E158AE">
              <w:rPr>
                <w:noProof/>
              </w:rPr>
              <w:t>Toutes les questions urgentes concernant une intoxication: 070 245 245 (gratuit, 24/7), si pas accessible 02 264 96 30 (tarif normal)</w:t>
            </w:r>
          </w:p>
        </w:tc>
      </w:tr>
      <w:tr w14:paraId="42111A8A" w14:textId="77777777" w:rsidTr="00AF647F">
        <w:tblPrEx>
          <w:tblW w:w="10488" w:type="dxa"/>
          <w:tblLayout w:type="fixed"/>
          <w:tblLook w:val="04A0"/>
        </w:tblPrEx>
        <w:tc>
          <w:tcPr>
            <w:tcW w:w="1417" w:type="dxa"/>
          </w:tcPr>
          <w:p w:rsidR="00E7290F" w:rsidRPr="00E158AE" w:rsidP="00AF647F" w14:textId="4FB77ABE">
            <w:pPr>
              <w:pStyle w:val="SDSTableTextNormal"/>
              <w:rPr>
                <w:noProof w:val="0"/>
              </w:rPr>
            </w:pPr>
            <w:r>
              <w:rPr>
                <w:noProof/>
              </w:rPr>
              <w:t>France</w:t>
            </w:r>
          </w:p>
        </w:tc>
        <w:tc>
          <w:tcPr>
            <w:tcW w:w="5386" w:type="dxa"/>
          </w:tcPr>
          <w:p w:rsidR="00E7290F" w:rsidP="00AF647F" w14:textId="61CB0209">
            <w:pPr>
              <w:pStyle w:val="SDSTableTextNormal"/>
              <w:rPr>
                <w:noProof w:val="0"/>
              </w:rPr>
            </w:pPr>
            <w:r>
              <w:rPr>
                <w:noProof/>
              </w:rPr>
              <w:t>ORFILA.</w:t>
            </w:r>
          </w:p>
        </w:tc>
        <w:tc>
          <w:tcPr>
            <w:tcW w:w="3685" w:type="dxa"/>
          </w:tcPr>
          <w:p w:rsidR="00E7290F" w:rsidP="00AF647F" w14:textId="2BAF4BB7">
            <w:pPr>
              <w:pStyle w:val="SDSTableTextNormal"/>
              <w:rPr>
                <w:noProof w:val="0"/>
              </w:rPr>
            </w:pPr>
            <w:r w:rsidRPr="00E158AE">
              <w:rPr>
                <w:noProof/>
              </w:rPr>
              <w:t>+33 1 45 42 59 59</w:t>
            </w:r>
          </w:p>
          <w:p w:rsidR="00E7290F" w:rsidRPr="00E158AE" w:rsidP="00AF647F" w14:textId="7D10B582">
            <w:pPr>
              <w:pStyle w:val="SDSTableTextNormal"/>
              <w:rPr>
                <w:noProof w:val="0"/>
              </w:rPr>
            </w:pPr>
            <w:r w:rsidRPr="00E158AE">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AF366C" w:rsidP="00E62D88" w14:paraId="5C9B791B" w14:textId="51666D4B">
      <w:pPr>
        <w:pStyle w:val="SDSTextHeading1"/>
        <w:rPr>
          <w:noProof w:val="0"/>
          <w:lang w:val="fr-BE"/>
        </w:rPr>
      </w:pPr>
      <w:r w:rsidR="00FA7F7F">
        <w:rPr>
          <w:noProof/>
          <w:lang w:val="fr-BE"/>
        </w:rPr>
        <w:t>RUBRIQUE 2</w:t>
      </w:r>
      <w:r w:rsidRPr="00AF366C">
        <w:rPr>
          <w:noProof w:val="0"/>
          <w:lang w:val="fr-BE"/>
        </w:rPr>
        <w:t xml:space="preserve">: </w:t>
      </w:r>
      <w:r w:rsidR="00FA7F7F">
        <w:rPr>
          <w:noProof/>
          <w:lang w:val="fr-BE"/>
        </w:rPr>
        <w:t>Identification des dangers</w:t>
      </w:r>
    </w:p>
    <w:p w:rsidR="00827634" w:rsidRPr="00AF366C" w:rsidP="00E62D88" w14:paraId="5381D58D" w14:textId="1A981694">
      <w:pPr>
        <w:pStyle w:val="SDSTextHeading2"/>
        <w:rPr>
          <w:noProof w:val="0"/>
          <w:lang w:val="fr-BE"/>
        </w:rPr>
      </w:pPr>
      <w:r w:rsidRPr="00AF366C" w:rsidR="00DD1AEA">
        <w:rPr>
          <w:noProof w:val="0"/>
          <w:lang w:val="fr-BE"/>
        </w:rPr>
        <w:t xml:space="preserve">2.1. </w:t>
      </w:r>
      <w:r w:rsidRPr="00AF366C" w:rsidR="00BD5FB4">
        <w:rPr>
          <w:noProof/>
          <w:lang w:val="fr-BE"/>
        </w:rPr>
        <w:t>Classification de la substance ou du mélange</w:t>
      </w:r>
    </w:p>
    <w:p w:rsidR="00827634" w:rsidRPr="008B341D" w:rsidP="00EE0840" w14:paraId="5A5BA6A5" w14:textId="56A2E9A0">
      <w:pPr>
        <w:pStyle w:val="SDSTextHeading3"/>
        <w:rPr>
          <w:noProof w:val="0"/>
          <w:lang w:val="fr-BE"/>
        </w:rPr>
      </w:pPr>
      <w:r w:rsidRPr="008B341D">
        <w:rPr>
          <w:noProof/>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Pr>
          <w:p w:rsidR="00726908" w:rsidRPr="00E158AE" w:rsidP="00987B17" w14:paraId="67D117E2" w14:textId="42DBB112">
            <w:pPr>
              <w:pStyle w:val="SDSTableTextNormal"/>
              <w:rPr>
                <w:noProof w:val="0"/>
              </w:rPr>
            </w:pPr>
            <w:r w:rsidRPr="00E158AE">
              <w:rPr>
                <w:noProof/>
              </w:rPr>
              <w:t>Sensibilisation cutanée, catégorie 1</w:t>
            </w:r>
          </w:p>
        </w:tc>
        <w:tc>
          <w:tcPr>
            <w:tcW w:w="2021" w:type="dxa"/>
          </w:tcPr>
          <w:p w:rsidR="00726908" w:rsidRPr="00E158AE" w:rsidP="00987B17" w14:paraId="5B8E243F" w14:textId="0E406877">
            <w:pPr>
              <w:pStyle w:val="SDSTableTextNormal"/>
              <w:rPr>
                <w:noProof w:val="0"/>
              </w:rPr>
            </w:pPr>
            <w:r w:rsidR="00FA7F7F">
              <w:rPr>
                <w:noProof/>
              </w:rPr>
              <w:t>H317</w:t>
            </w:r>
            <w:r w:rsidRPr="00E158AE">
              <w:rPr>
                <w:noProof w:val="0"/>
              </w:rPr>
              <w:t xml:space="preserve"> </w:t>
            </w:r>
          </w:p>
        </w:tc>
        <w:tc>
          <w:tcPr>
            <w:tcW w:w="3974" w:type="dxa"/>
          </w:tcPr>
          <w:p w:rsidR="00726908" w:rsidRPr="00E158AE"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Pr>
          <w:p w:rsidR="00726908" w:rsidRPr="00E158AE" w:rsidP="00987B17" w14:textId="42DBB112">
            <w:pPr>
              <w:pStyle w:val="SDSTableTextNormal"/>
              <w:rPr>
                <w:noProof w:val="0"/>
              </w:rPr>
            </w:pPr>
            <w:r w:rsidRPr="00E158AE">
              <w:rPr>
                <w:noProof/>
              </w:rPr>
              <w:t>Dangereux pour le milieu aquatique – Danger chronique, catégorie 3</w:t>
            </w:r>
          </w:p>
        </w:tc>
        <w:tc>
          <w:tcPr>
            <w:tcW w:w="2021" w:type="dxa"/>
          </w:tcPr>
          <w:p w:rsidR="00726908" w:rsidRPr="00E158AE" w:rsidP="00987B17" w14:textId="0E406877">
            <w:pPr>
              <w:pStyle w:val="SDSTableTextNormal"/>
              <w:rPr>
                <w:noProof w:val="0"/>
              </w:rPr>
            </w:pPr>
            <w:r w:rsidR="00FA7F7F">
              <w:rPr>
                <w:noProof/>
              </w:rPr>
              <w:t>H412</w:t>
            </w:r>
            <w:r w:rsidRPr="00E158AE">
              <w:rPr>
                <w:noProof w:val="0"/>
              </w:rPr>
              <w:t xml:space="preserve"> </w:t>
            </w:r>
          </w:p>
        </w:tc>
        <w:tc>
          <w:tcPr>
            <w:tcW w:w="3974" w:type="dxa"/>
          </w:tcPr>
          <w:p w:rsidR="00726908" w:rsidRPr="00E158AE" w:rsidP="00987B17" w14:textId="0E99CCC6">
            <w:pPr>
              <w:pStyle w:val="SDSTableTextNormal"/>
              <w:rPr>
                <w:noProof w:val="0"/>
              </w:rPr>
            </w:pPr>
          </w:p>
        </w:tc>
      </w:tr>
    </w:tbl>
    <w:p w:rsidR="00827634" w:rsidP="009E5102" w14:paraId="29F388B8" w14:textId="4336E5B9">
      <w:pPr>
        <w:pStyle w:val="SDSTextNormal"/>
        <w:rPr>
          <w:noProof/>
        </w:rPr>
      </w:pPr>
      <w:r>
        <w:rPr>
          <w:noProof/>
        </w:rPr>
        <w:t>Texte intégral des mentions H et EUH : voir rubrique 16</w:t>
      </w:r>
    </w:p>
    <w:p w:rsidR="00827634" w:rsidRPr="00E158AE" w:rsidP="00EE0840" w14:paraId="055D903E" w14:textId="69DDCAEA">
      <w:pPr>
        <w:pStyle w:val="SDSTextHeading3"/>
        <w:rPr>
          <w:noProof w:val="0"/>
        </w:rPr>
      </w:pPr>
      <w:r w:rsidRPr="00E158AE">
        <w:rPr>
          <w:noProof/>
        </w:rPr>
        <w:t>Effets néfastes physicochimiques, pour la santé humaine et pour l’environnement</w:t>
      </w:r>
    </w:p>
    <w:p w:rsidR="00827634" w:rsidRPr="00903637" w:rsidP="009E5102" w14:paraId="39CDAC99" w14:textId="77777777">
      <w:pPr>
        <w:pStyle w:val="SDSTextNormal"/>
        <w:bidi w:val="0"/>
        <w:rPr>
          <w:rtl w:val="0"/>
        </w:rPr>
      </w:pPr>
      <w:r w:rsidRPr="00903637">
        <w:rPr>
          <w:rtl w:val="0"/>
        </w:rPr>
        <w:t>Pas d’informations complémentaires disponibles</w:t>
      </w:r>
    </w:p>
    <w:p w:rsidR="00827634" w:rsidRPr="00903637" w:rsidP="00E62D88" w14:paraId="226334BD" w14:textId="584D7079">
      <w:pPr>
        <w:pStyle w:val="SDSTextHeading2"/>
        <w:rPr>
          <w:noProof w:val="0"/>
          <w:lang w:val="en-GB"/>
        </w:rPr>
      </w:pPr>
      <w:r w:rsidRPr="00903637" w:rsidR="00DD1AEA">
        <w:rPr>
          <w:noProof w:val="0"/>
          <w:lang w:val="en-GB"/>
        </w:rPr>
        <w:t xml:space="preserve">2.2. </w:t>
      </w:r>
      <w:r w:rsidRPr="00903637" w:rsidR="00FA7F7F">
        <w:rPr>
          <w:noProof/>
          <w:lang w:val="en-GB"/>
        </w:rPr>
        <w:t>Éléments d’étiquetage</w:t>
      </w:r>
    </w:p>
    <w:p w:rsidR="00827634" w:rsidRPr="00E158AE" w:rsidP="00EE0840" w14:paraId="53D9E98C" w14:textId="597293E4">
      <w:pPr>
        <w:pStyle w:val="SDSTextHeading3"/>
        <w:rPr>
          <w:noProof w:val="0"/>
        </w:rPr>
      </w:pPr>
      <w:r w:rsidRPr="00E158AE">
        <w:rPr>
          <w:noProof/>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03A060AF">
            <w:pPr>
              <w:pStyle w:val="SDSTableTextNormal"/>
              <w:rPr>
                <w:noProof w:val="0"/>
              </w:rPr>
            </w:pPr>
            <w:r w:rsidR="00FA7F7F">
              <w:rPr>
                <w:noProof/>
              </w:rPr>
              <w:t>Pictogrammes de danger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6B3E5396">
            <w:pPr>
              <w:pStyle w:val="SDSTableTextCentered"/>
              <w:rPr>
                <w:noProof w:val="0"/>
              </w:rPr>
            </w:pPr>
            <w:r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4AE42712">
            <w:pPr>
              <w:pStyle w:val="SDSTableTextCentered"/>
              <w:rPr>
                <w:noProof w:val="0"/>
              </w:rPr>
            </w:pPr>
          </w:p>
        </w:tc>
        <w:tc>
          <w:tcPr>
            <w:tcW w:w="1077" w:type="dxa"/>
          </w:tcPr>
          <w:p w:rsidR="00231E3C" w:rsidRPr="00E158AE" w:rsidP="001435ED" w14:paraId="692950ED" w14:textId="2E6C5141">
            <w:pPr>
              <w:pStyle w:val="SDSTableTextCentered"/>
              <w:rPr>
                <w:noProof w:val="0"/>
              </w:rPr>
            </w:pPr>
          </w:p>
        </w:tc>
        <w:tc>
          <w:tcPr>
            <w:tcW w:w="1077" w:type="dxa"/>
          </w:tcPr>
          <w:p w:rsidR="00231E3C" w:rsidRPr="00E158AE" w:rsidP="001435ED" w14:paraId="711293D9" w14:textId="42F16FFE">
            <w:pPr>
              <w:pStyle w:val="SDSTableTextCentered"/>
              <w:rPr>
                <w:noProof w:val="0"/>
              </w:rPr>
            </w:pPr>
          </w:p>
        </w:tc>
        <w:tc>
          <w:tcPr>
            <w:tcW w:w="1077" w:type="dxa"/>
          </w:tcPr>
          <w:p w:rsidR="00231E3C" w:rsidRPr="00E158AE" w:rsidP="001435ED" w14:paraId="70BEE06B" w14:textId="62D224D5">
            <w:pPr>
              <w:pStyle w:val="SDSTableTextCentered"/>
              <w:rPr>
                <w:noProof w:val="0"/>
              </w:rPr>
            </w:pPr>
          </w:p>
        </w:tc>
        <w:tc>
          <w:tcPr>
            <w:tcW w:w="1135" w:type="dxa"/>
          </w:tcPr>
          <w:p w:rsidR="00231E3C" w:rsidRPr="00E158AE"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24702AC5">
            <w:pPr>
              <w:pStyle w:val="SDSTableTextCentered"/>
              <w:rPr>
                <w:noProof w:val="0"/>
              </w:rPr>
            </w:pPr>
            <w:r w:rsidR="00FA7F7F">
              <w:rPr>
                <w:noProof/>
              </w:rPr>
              <w:t>GHS07</w:t>
            </w:r>
          </w:p>
        </w:tc>
        <w:tc>
          <w:tcPr>
            <w:tcW w:w="1077" w:type="dxa"/>
          </w:tcPr>
          <w:p w:rsidR="00231E3C" w:rsidRPr="00E158AE" w:rsidP="001435ED" w14:paraId="1BFCE48E" w14:textId="65A3F993">
            <w:pPr>
              <w:pStyle w:val="SDSTableTextCentered"/>
              <w:rPr>
                <w:noProof w:val="0"/>
              </w:rPr>
            </w:pPr>
          </w:p>
        </w:tc>
        <w:tc>
          <w:tcPr>
            <w:tcW w:w="1077" w:type="dxa"/>
          </w:tcPr>
          <w:p w:rsidR="00231E3C" w:rsidRPr="00E158AE" w:rsidP="001435ED" w14:paraId="4FD8E0F8" w14:textId="5F02E27B">
            <w:pPr>
              <w:pStyle w:val="SDSTableTextCentered"/>
              <w:rPr>
                <w:noProof w:val="0"/>
              </w:rPr>
            </w:pPr>
          </w:p>
        </w:tc>
        <w:tc>
          <w:tcPr>
            <w:tcW w:w="1077" w:type="dxa"/>
          </w:tcPr>
          <w:p w:rsidR="00231E3C" w:rsidRPr="00E158AE" w:rsidP="001435ED" w14:paraId="4E3B6B93" w14:textId="5ADF2AF4">
            <w:pPr>
              <w:pStyle w:val="SDSTableTextCentered"/>
              <w:rPr>
                <w:noProof w:val="0"/>
              </w:rPr>
            </w:pPr>
          </w:p>
        </w:tc>
        <w:tc>
          <w:tcPr>
            <w:tcW w:w="1077" w:type="dxa"/>
          </w:tcPr>
          <w:p w:rsidR="00231E3C" w:rsidRPr="00E158AE" w:rsidP="001435ED" w14:paraId="589ACC4E" w14:textId="7D99C3B5">
            <w:pPr>
              <w:pStyle w:val="SDSTableTextCentered"/>
              <w:rPr>
                <w:noProof w:val="0"/>
              </w:rPr>
            </w:pPr>
          </w:p>
        </w:tc>
        <w:tc>
          <w:tcPr>
            <w:tcW w:w="1135" w:type="dxa"/>
          </w:tcPr>
          <w:p w:rsidR="00231E3C" w:rsidRPr="00E158AE"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4B9181B8">
            <w:pPr>
              <w:pStyle w:val="SDSTableTextNormal"/>
              <w:rPr>
                <w:noProof w:val="0"/>
              </w:rPr>
            </w:pPr>
            <w:r w:rsidR="00FA7F7F">
              <w:rPr>
                <w:noProof/>
              </w:rPr>
              <w:t>Mention d’avertissement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53A3498D">
            <w:pPr>
              <w:pStyle w:val="SDSTableTextNormal"/>
              <w:rPr>
                <w:noProof w:val="0"/>
              </w:rPr>
            </w:pPr>
            <w:r>
              <w:rPr>
                <w:noProof/>
              </w:rPr>
              <w:t>Attention</w:t>
            </w:r>
          </w:p>
        </w:tc>
      </w:tr>
      <w:tr w14:paraId="3D4A98A9" w14:textId="77777777" w:rsidTr="00CF3C4E">
        <w:tblPrEx>
          <w:tblW w:w="10489" w:type="dxa"/>
          <w:tblLayout w:type="fixed"/>
          <w:tblLook w:val="04A0"/>
        </w:tblPrEx>
        <w:tc>
          <w:tcPr>
            <w:tcW w:w="3685" w:type="dxa"/>
          </w:tcPr>
          <w:p w:rsidR="00231E3C" w:rsidRPr="00E158AE" w:rsidP="00E36840" w14:paraId="21D0D543" w14:textId="1B173C16">
            <w:pPr>
              <w:pStyle w:val="SDSTableTextNormal"/>
              <w:rPr>
                <w:noProof w:val="0"/>
              </w:rPr>
            </w:pPr>
            <w:r w:rsidR="00FA7F7F">
              <w:rPr>
                <w:noProof/>
              </w:rPr>
              <w:t>Contient</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3A33C697">
            <w:pPr>
              <w:pStyle w:val="SDSTableTextNormal"/>
              <w:rPr>
                <w:noProof w:val="0"/>
              </w:rPr>
            </w:pPr>
            <w:r w:rsidRPr="00E158AE">
              <w:rPr>
                <w:noProof/>
              </w:rPr>
              <w:t>ALDEHYDE HEXYL CINNAMIQUE; NERAL CRU; CITRAL NAT; PINENE ALPHA</w:t>
            </w:r>
          </w:p>
        </w:tc>
      </w:tr>
    </w:tbl>
    <w:p w:rsidR="00903637"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10FA976A">
            <w:pPr>
              <w:pStyle w:val="SDSTableTextNormal"/>
              <w:rPr>
                <w:noProof w:val="0"/>
              </w:rPr>
            </w:pPr>
            <w:r w:rsidR="00FA7F7F">
              <w:rPr>
                <w:noProof/>
              </w:rPr>
              <w:t>Mentions de danger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0AAC4446">
            <w:pPr>
              <w:pStyle w:val="SDSTableTextNormal"/>
              <w:keepLines w:val="0"/>
              <w:rPr>
                <w:noProof w:val="0"/>
              </w:rPr>
            </w:pPr>
            <w:r w:rsidRPr="00E158AE">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6BF72515">
            <w:pPr>
              <w:pStyle w:val="SDSTableTextNormal"/>
              <w:rPr>
                <w:noProof w:val="0"/>
              </w:rPr>
            </w:pPr>
            <w:r w:rsidR="00FA7F7F">
              <w:rPr>
                <w:noProof/>
              </w:rPr>
              <w:t>Conseils de prudence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64FF5C2A">
            <w:pPr>
              <w:pStyle w:val="SDSTableTextNormal"/>
              <w:keepLines w:val="0"/>
              <w:rPr>
                <w:noProof w:val="0"/>
              </w:rPr>
            </w:pPr>
            <w:r w:rsidRPr="00E158AE">
              <w:rPr>
                <w:noProof/>
              </w:rPr>
              <w:t>P102 - Tenir hors de portée des enfants.</w:t>
              <w:br/>
              <w:t>P261 - Éviter de respirer les poussières/fumées/gaz/brouillards/vapeurs/aérosols.</w:t>
              <w:br/>
              <w:t>P272 - Les vêtements de travail contaminés ne devraient pas sortir du lieu de travail.</w:t>
              <w:br/>
              <w:t>P273 - Éviter le rejet dans l’environnement.</w:t>
              <w:br/>
              <w:t>P280 - Porter des gants de protection/des vêtements de protection/un équipement de protection des yeux/du visage/une protection auditive.</w:t>
              <w:br/>
              <w:t>P302+P352 - EN CAS DE CONTACT AVEC LA PEAU: Laver abondamment à l’eau.</w:t>
              <w:br/>
              <w:t>P321 - Traitement spécifique (voir les instructions complémentaires de premiers secours sur cette étiquette).</w:t>
              <w:br/>
              <w:t>P333+P313 - En cas d’irritation ou d’éruption cutanée: consulter un médecin.</w:t>
              <w:br/>
              <w:t>P362+P364 - Enlever les vêtements contaminés et les laver avant réutilisation.</w:t>
              <w:br/>
              <w:t>P501 - Éliminer le contenu/récipient dans un centre de collecte de déchets dangereux ou spéciaux, conformément à la réglementation locale, régionale, nationale et/ou internationale.</w:t>
            </w:r>
          </w:p>
        </w:tc>
      </w:tr>
    </w:tbl>
    <w:p w:rsidR="00827634" w:rsidRPr="00E158AE" w:rsidP="00E62D88" w14:paraId="31767D1E" w14:textId="74AAB33C">
      <w:pPr>
        <w:pStyle w:val="SDSTextHeading2"/>
        <w:rPr>
          <w:noProof w:val="0"/>
          <w:lang w:val="en-GB"/>
        </w:rPr>
      </w:pPr>
      <w:r w:rsidRPr="00E158AE" w:rsidR="00DD1AEA">
        <w:rPr>
          <w:noProof w:val="0"/>
          <w:lang w:val="en-GB"/>
        </w:rPr>
        <w:t xml:space="preserve">2.3. </w:t>
      </w:r>
      <w:r w:rsidR="00FA7F7F">
        <w:rPr>
          <w:noProof/>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4C3FF633">
            <w:pPr>
              <w:pStyle w:val="SDSTableTextNormal"/>
              <w:rPr>
                <w:noProof w:val="0"/>
              </w:rPr>
            </w:pPr>
            <w:r w:rsidRPr="00E158AE">
              <w:rPr>
                <w:noProof/>
              </w:rPr>
              <w:t>Ne contient pas de substances PBT et/ou vPvB ≥ 0,1 % évaluées conformément à l’annexe XIII du règlement REACH</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1" w:name="_Hlk61356392"/>
          <w:p w:rsidR="00B7573C" w:rsidRPr="00E158AE" w:rsidP="00B072A8" w14:paraId="4B4EF2C2" w14:textId="7FCE4841">
            <w:pPr>
              <w:pStyle w:val="SDSTableTextNormal"/>
              <w:rPr>
                <w:noProof w:val="0"/>
              </w:rPr>
            </w:pPr>
            <w:r w:rsidRPr="00E158AE">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E158AE" w:rsidP="00B072A8" w14:paraId="7788D936" w14:textId="77777777">
      <w:pPr>
        <w:pStyle w:val="SDSTextBlankLine"/>
      </w:pPr>
    </w:p>
    <w:p w:rsidR="00827634" w:rsidRPr="00B6348F" w:rsidP="00E62D88" w14:paraId="209D8DF1" w14:textId="6C9DDED8">
      <w:pPr>
        <w:pStyle w:val="SDSTextHeading1"/>
        <w:rPr>
          <w:noProof w:val="0"/>
          <w:lang w:val="en-GB"/>
        </w:rPr>
      </w:pPr>
      <w:r w:rsidRPr="00B6348F" w:rsidR="00FA7F7F">
        <w:rPr>
          <w:noProof/>
          <w:lang w:val="en-GB"/>
        </w:rPr>
        <w:t>RUBRIQUE 3</w:t>
      </w:r>
      <w:r w:rsidRPr="00B6348F">
        <w:rPr>
          <w:noProof w:val="0"/>
          <w:lang w:val="en-GB"/>
        </w:rPr>
        <w:t xml:space="preserve">: </w:t>
      </w:r>
      <w:r w:rsidRPr="00B6348F" w:rsidR="00FA7F7F">
        <w:rPr>
          <w:noProof/>
          <w:lang w:val="en-GB"/>
        </w:rPr>
        <w:t>Composition/informations sur les composants</w:t>
      </w:r>
    </w:p>
    <w:p w:rsidR="00827634" w:rsidRPr="00E158AE" w:rsidP="00E62D88" w14:paraId="5708FFB3" w14:textId="6D35E8BC">
      <w:pPr>
        <w:pStyle w:val="SDSTextHeading2"/>
        <w:rPr>
          <w:noProof w:val="0"/>
          <w:lang w:val="en-GB"/>
        </w:rPr>
      </w:pPr>
      <w:r w:rsidRPr="00E158AE" w:rsidR="00DD1AEA">
        <w:rPr>
          <w:noProof w:val="0"/>
          <w:lang w:val="en-GB"/>
        </w:rPr>
        <w:t xml:space="preserve">3.2. </w:t>
      </w:r>
      <w:r w:rsidR="00FA7F7F">
        <w:rPr>
          <w:noProof/>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6DA74058">
            <w:pPr>
              <w:pStyle w:val="SDSTableTextHeading1"/>
              <w:rPr>
                <w:noProof w:val="0"/>
              </w:rPr>
            </w:pPr>
            <w:r w:rsidR="00FA7F7F">
              <w:rPr>
                <w:noProof/>
              </w:rPr>
              <w:t>Nom</w:t>
            </w:r>
          </w:p>
        </w:tc>
        <w:tc>
          <w:tcPr>
            <w:tcW w:w="2268" w:type="dxa"/>
          </w:tcPr>
          <w:p w:rsidR="00827634" w:rsidRPr="00E158AE" w:rsidP="006A5033" w14:paraId="7F436CFD" w14:textId="32B4D3C2">
            <w:pPr>
              <w:pStyle w:val="SDSTableTextHeading1"/>
              <w:rPr>
                <w:noProof w:val="0"/>
              </w:rPr>
            </w:pPr>
            <w:r w:rsidR="00FA7F7F">
              <w:rPr>
                <w:noProof/>
              </w:rPr>
              <w:t>Identificateur de produit</w:t>
            </w:r>
          </w:p>
        </w:tc>
        <w:tc>
          <w:tcPr>
            <w:tcW w:w="1134" w:type="dxa"/>
          </w:tcPr>
          <w:p w:rsidR="00827634" w:rsidRPr="00AF366C" w:rsidP="006A5033" w14:paraId="58B92F41" w14:textId="3C4F29C6">
            <w:pPr>
              <w:pStyle w:val="SDSTableTextHeading1"/>
              <w:rPr>
                <w:noProof w:val="0"/>
                <w:lang w:val="fr-BE"/>
              </w:rPr>
            </w:pPr>
            <w:r w:rsidR="00FA7F7F">
              <w:rPr>
                <w:noProof/>
                <w:lang w:val="fr-BE"/>
              </w:rPr>
              <w:t>%</w:t>
            </w:r>
          </w:p>
        </w:tc>
        <w:tc>
          <w:tcPr>
            <w:tcW w:w="3118" w:type="dxa"/>
          </w:tcPr>
          <w:p w:rsidR="00827634" w:rsidRPr="00E158AE" w:rsidP="006A5033" w14:paraId="5356A881" w14:textId="1E1631F6">
            <w:pPr>
              <w:pStyle w:val="SDSTableTextHeading1"/>
              <w:rPr>
                <w:noProof w:val="0"/>
              </w:rPr>
            </w:pPr>
            <w:r w:rsidRPr="00E158AE">
              <w:rPr>
                <w:noProof/>
              </w:rPr>
              <w:t>Classification selon le règlement (CE) N°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3660D5FA">
            <w:pPr>
              <w:pStyle w:val="SDSTableTextNormal"/>
              <w:rPr>
                <w:noProof w:val="0"/>
              </w:rPr>
            </w:pPr>
            <w:r w:rsidRPr="00E158AE" w:rsidR="00A55330">
              <w:rPr>
                <w:noProof/>
              </w:rPr>
              <w:t>LIMONENE DROIT (+100)</w:t>
            </w:r>
          </w:p>
        </w:tc>
        <w:tc>
          <w:tcPr>
            <w:tcW w:w="2268" w:type="dxa"/>
          </w:tcPr>
          <w:p w:rsidR="00827634" w:rsidRPr="00E158AE" w:rsidP="009B0F88" w14:paraId="59842F5F" w14:textId="4FABE63D">
            <w:pPr>
              <w:pStyle w:val="SDSTableTextNormal"/>
              <w:rPr>
                <w:noProof w:val="0"/>
              </w:rPr>
            </w:pPr>
            <w:r w:rsidR="00FA7F7F">
              <w:rPr>
                <w:noProof/>
              </w:rPr>
              <w:t>N° CAS</w:t>
            </w:r>
            <w:r w:rsidRPr="00E158AE" w:rsidR="004A0E0E">
              <w:rPr>
                <w:noProof w:val="0"/>
              </w:rPr>
              <w:t xml:space="preserve">: </w:t>
            </w:r>
            <w:r w:rsidR="00FA7F7F">
              <w:rPr>
                <w:noProof/>
              </w:rPr>
              <w:t>5989-27-5</w:t>
            </w:r>
          </w:p>
          <w:p w:rsidR="00827634" w:rsidRPr="00E158AE" w:rsidP="009B0F88" w14:paraId="3F1A30C5" w14:textId="1258D6FF">
            <w:pPr>
              <w:pStyle w:val="SDSTableTextNormal"/>
              <w:rPr>
                <w:noProof w:val="0"/>
              </w:rPr>
            </w:pPr>
            <w:r w:rsidR="00FA7F7F">
              <w:rPr>
                <w:noProof/>
              </w:rPr>
              <w:t>N° CE</w:t>
            </w:r>
            <w:r w:rsidRPr="00E158AE" w:rsidR="004A0E0E">
              <w:rPr>
                <w:noProof w:val="0"/>
              </w:rPr>
              <w:t xml:space="preserve">: </w:t>
            </w:r>
            <w:r w:rsidR="00FA7F7F">
              <w:rPr>
                <w:noProof/>
              </w:rPr>
              <w:t>227-813-5</w:t>
            </w:r>
          </w:p>
          <w:p w:rsidR="00827634" w:rsidRPr="00E158AE" w:rsidP="009B0F88" w14:paraId="6ACDC690" w14:textId="49C2065D">
            <w:pPr>
              <w:pStyle w:val="SDSTableTextNormal"/>
              <w:rPr>
                <w:noProof w:val="0"/>
              </w:rPr>
            </w:pPr>
            <w:r w:rsidR="00FA7F7F">
              <w:rPr>
                <w:noProof/>
              </w:rPr>
              <w:t>N° Index</w:t>
            </w:r>
            <w:r w:rsidRPr="00E158AE" w:rsidR="004A0E0E">
              <w:rPr>
                <w:noProof w:val="0"/>
              </w:rPr>
              <w:t xml:space="preserve">: </w:t>
            </w:r>
            <w:r w:rsidR="00FA7F7F">
              <w:rPr>
                <w:noProof/>
              </w:rPr>
              <w:t>601-096-00-2</w:t>
            </w:r>
          </w:p>
          <w:p w:rsidR="00827634" w:rsidRPr="00E158AE" w:rsidP="009B0F88" w14:paraId="75BFAB32" w14:textId="49A502E5">
            <w:pPr>
              <w:pStyle w:val="SDSTableTextNormal"/>
              <w:rPr>
                <w:noProof w:val="0"/>
              </w:rPr>
            </w:pPr>
            <w:r w:rsidR="00FA7F7F">
              <w:rPr>
                <w:noProof/>
              </w:rPr>
              <w:t>N° REACH</w:t>
            </w:r>
            <w:r w:rsidRPr="00E158AE" w:rsidR="004A0E0E">
              <w:rPr>
                <w:noProof w:val="0"/>
              </w:rPr>
              <w:t xml:space="preserve">: </w:t>
            </w:r>
            <w:r w:rsidR="00FA7F7F">
              <w:rPr>
                <w:noProof/>
              </w:rPr>
              <w:t>01-2119529223-47-0007</w:t>
            </w:r>
          </w:p>
        </w:tc>
        <w:tc>
          <w:tcPr>
            <w:tcW w:w="1134" w:type="dxa"/>
          </w:tcPr>
          <w:p w:rsidR="00827634" w:rsidRPr="00E158AE" w:rsidP="009B0F88" w14:paraId="15AF5E6F" w14:textId="32916025">
            <w:pPr>
              <w:pStyle w:val="SDSTableTextNormal"/>
              <w:rPr>
                <w:noProof w:val="0"/>
              </w:rPr>
            </w:pPr>
            <w:r w:rsidR="00FA7F7F">
              <w:rPr>
                <w:noProof/>
              </w:rPr>
              <w:t>5,02</w:t>
            </w:r>
          </w:p>
        </w:tc>
        <w:tc>
          <w:tcPr>
            <w:tcW w:w="3118" w:type="dxa"/>
          </w:tcPr>
          <w:p w:rsidR="00827634" w:rsidRPr="00E158AE" w:rsidP="009B0F88" w14:paraId="03C690C9" w14:textId="7CD6A51C">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NERAL CRU</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605-019-00-3</w:t>
            </w:r>
          </w:p>
        </w:tc>
        <w:tc>
          <w:tcPr>
            <w:tcW w:w="1134" w:type="dxa"/>
          </w:tcPr>
          <w:p w:rsidR="00827634" w:rsidRPr="00E158AE" w:rsidP="009B0F88" w14:textId="32916025">
            <w:pPr>
              <w:pStyle w:val="SDSTableTextNormal"/>
              <w:rPr>
                <w:noProof w:val="0"/>
              </w:rPr>
            </w:pPr>
            <w:r w:rsidR="00FA7F7F">
              <w:rPr>
                <w:noProof/>
              </w:rPr>
              <w:t>2,25045</w:t>
            </w:r>
          </w:p>
        </w:tc>
        <w:tc>
          <w:tcPr>
            <w:tcW w:w="3118" w:type="dxa"/>
          </w:tcPr>
          <w:p w:rsidR="00827634" w:rsidRPr="00E158AE" w:rsidP="009B0F88" w14:textId="7CD6A51C">
            <w:pPr>
              <w:pStyle w:val="SDSTableTextNormal"/>
              <w:rPr>
                <w:noProof w:val="0"/>
              </w:rPr>
            </w:pPr>
            <w:r w:rsidRPr="00E158AE">
              <w:rPr>
                <w:noProof/>
              </w:rPr>
              <w:t>Skin Irrit. 2, H315</w:t>
              <w:br/>
              <w:t>Skin Sens. 1, H317</w:t>
            </w:r>
          </w:p>
        </w:tc>
      </w:tr>
      <w:tr w14:paraId="73AD14F0"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ALDEHYDE HEXYL CINNAMIQUE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101-86-0</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202-983-3</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01-2119533092-50</w:t>
            </w:r>
          </w:p>
        </w:tc>
        <w:tc>
          <w:tcPr>
            <w:tcW w:w="1134" w:type="dxa"/>
          </w:tcPr>
          <w:p w:rsidR="00827634" w:rsidRPr="00E158AE" w:rsidP="009B0F88" w14:textId="32916025">
            <w:pPr>
              <w:pStyle w:val="SDSTableTextNormal"/>
              <w:rPr>
                <w:noProof w:val="0"/>
              </w:rPr>
            </w:pPr>
            <w:r w:rsidR="00FA7F7F">
              <w:rPr>
                <w:noProof/>
              </w:rPr>
              <w:t>0,45</w:t>
            </w:r>
          </w:p>
        </w:tc>
        <w:tc>
          <w:tcPr>
            <w:tcW w:w="3118" w:type="dxa"/>
          </w:tcPr>
          <w:p w:rsidR="00827634" w:rsidRPr="00E158AE" w:rsidP="009B0F88" w14:textId="7CD6A51C">
            <w:pPr>
              <w:pStyle w:val="SDSTableTextNormal"/>
              <w:rPr>
                <w:noProof w:val="0"/>
              </w:rPr>
            </w:pPr>
            <w:r w:rsidRPr="00E158AE">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FIXOLIDE</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1506-02-1</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216-133-4</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 xml:space="preserve">01-2119539433-40/-- </w:t>
            </w:r>
          </w:p>
        </w:tc>
        <w:tc>
          <w:tcPr>
            <w:tcW w:w="1134" w:type="dxa"/>
          </w:tcPr>
          <w:p w:rsidR="00827634" w:rsidRPr="00E158AE" w:rsidP="009B0F88" w14:textId="32916025">
            <w:pPr>
              <w:pStyle w:val="SDSTableTextNormal"/>
              <w:rPr>
                <w:noProof w:val="0"/>
              </w:rPr>
            </w:pPr>
            <w:r w:rsidR="00FA7F7F">
              <w:rPr>
                <w:noProof/>
              </w:rPr>
              <w:t>0,225</w:t>
            </w:r>
          </w:p>
        </w:tc>
        <w:tc>
          <w:tcPr>
            <w:tcW w:w="3118" w:type="dxa"/>
          </w:tcPr>
          <w:p w:rsidR="00827634" w:rsidRPr="00E158AE" w:rsidP="009B0F88" w14:textId="7CD6A51C">
            <w:pPr>
              <w:pStyle w:val="SDSTableTextNormal"/>
              <w:rPr>
                <w:noProof w:val="0"/>
              </w:rPr>
            </w:pPr>
            <w:r w:rsidRPr="00E158AE">
              <w:rPr>
                <w:noProof/>
              </w:rPr>
              <w:t>Acute Tox. 4 (par voie orale), H302</w:t>
              <w:br/>
              <w:t>Aquatic Acute 1, H400</w:t>
              <w:br/>
              <w:t>Aquatic Chronic 1, H410</w:t>
            </w:r>
          </w:p>
        </w:tc>
      </w:tr>
      <w:tr w14:paraId="73AD14F2"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PINENE ALPHA</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80-56-8</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201-291-9</w:t>
            </w:r>
          </w:p>
          <w:p w:rsidR="00827634" w:rsidRPr="00E158AE" w:rsidP="009B0F88" w14:textId="49A502E5">
            <w:pPr>
              <w:pStyle w:val="SDSTableTextNormal"/>
              <w:rPr>
                <w:noProof w:val="0"/>
              </w:rPr>
            </w:pPr>
            <w:r w:rsidR="00FA7F7F">
              <w:rPr>
                <w:noProof/>
              </w:rPr>
              <w:t>N° REACH</w:t>
            </w:r>
            <w:r w:rsidRPr="00E158AE" w:rsidR="004A0E0E">
              <w:rPr>
                <w:noProof w:val="0"/>
              </w:rPr>
              <w:t xml:space="preserve">: </w:t>
            </w:r>
            <w:r w:rsidR="00FA7F7F">
              <w:rPr>
                <w:noProof/>
              </w:rPr>
              <w:t>01-2119979519-16-0000</w:t>
            </w:r>
          </w:p>
        </w:tc>
        <w:tc>
          <w:tcPr>
            <w:tcW w:w="1134" w:type="dxa"/>
          </w:tcPr>
          <w:p w:rsidR="00827634" w:rsidRPr="00E158AE" w:rsidP="009B0F88" w14:textId="32916025">
            <w:pPr>
              <w:pStyle w:val="SDSTableTextNormal"/>
              <w:rPr>
                <w:noProof w:val="0"/>
              </w:rPr>
            </w:pPr>
            <w:r w:rsidR="00FA7F7F">
              <w:rPr>
                <w:noProof/>
              </w:rPr>
              <w:t>0,2008</w:t>
            </w:r>
          </w:p>
        </w:tc>
        <w:tc>
          <w:tcPr>
            <w:tcW w:w="3118" w:type="dxa"/>
          </w:tcPr>
          <w:p w:rsidR="00827634" w:rsidRPr="00E158AE" w:rsidP="009B0F88" w14:textId="7CD6A51C">
            <w:pPr>
              <w:pStyle w:val="SDSTableTextNormal"/>
              <w:rPr>
                <w:noProof w:val="0"/>
              </w:rPr>
            </w:pPr>
            <w:r w:rsidRPr="00E158AE">
              <w:rPr>
                <w:noProof/>
              </w:rPr>
              <w:t>Acute Tox. 4 (par voie orale), H302</w:t>
              <w:br/>
              <w:t>Aquatic Acute 1, H400</w:t>
              <w:br/>
              <w:t>Aquatic Chronic 1, H410</w:t>
              <w:br/>
              <w:t>Asp. Tox. 1, H304</w:t>
              <w:br/>
              <w:t>Flam. Liq. 3, H226</w:t>
              <w:br/>
              <w:t>Skin Irrit. 2, H315</w:t>
              <w:br/>
              <w:t>Skin Sens. 1B, H317</w:t>
            </w:r>
          </w:p>
        </w:tc>
      </w:tr>
      <w:tr w14:paraId="73AD14F3" w14:textId="77777777" w:rsidTr="00385420">
        <w:tblPrEx>
          <w:tblW w:w="10489" w:type="dxa"/>
          <w:tblLayout w:type="fixed"/>
          <w:tblLook w:val="04A0"/>
        </w:tblPrEx>
        <w:tc>
          <w:tcPr>
            <w:tcW w:w="3969" w:type="dxa"/>
          </w:tcPr>
          <w:p w:rsidR="00827634" w:rsidRPr="00E158AE" w:rsidP="009B0F88" w14:textId="3660D5FA">
            <w:pPr>
              <w:pStyle w:val="SDSTableTextNormal"/>
              <w:rPr>
                <w:noProof w:val="0"/>
              </w:rPr>
            </w:pPr>
            <w:r w:rsidR="00FA7F7F">
              <w:rPr>
                <w:noProof/>
              </w:rPr>
              <w:t>CITRAL NAT</w:t>
            </w:r>
          </w:p>
        </w:tc>
        <w:tc>
          <w:tcPr>
            <w:tcW w:w="2268" w:type="dxa"/>
          </w:tcPr>
          <w:p w:rsidR="00827634" w:rsidRPr="00E158AE" w:rsidP="009B0F88" w14:textId="4FABE63D">
            <w:pPr>
              <w:pStyle w:val="SDSTableTextNormal"/>
              <w:rPr>
                <w:noProof w:val="0"/>
              </w:rPr>
            </w:pPr>
            <w:r w:rsidR="00FA7F7F">
              <w:rPr>
                <w:noProof/>
              </w:rPr>
              <w:t>N° CAS</w:t>
            </w:r>
            <w:r w:rsidRPr="00E158AE" w:rsidR="004A0E0E">
              <w:rPr>
                <w:noProof w:val="0"/>
              </w:rPr>
              <w:t xml:space="preserve">: </w:t>
            </w:r>
            <w:r w:rsidR="00FA7F7F">
              <w:rPr>
                <w:noProof/>
              </w:rPr>
              <w:t>5392-40-5</w:t>
            </w:r>
          </w:p>
          <w:p w:rsidR="00827634" w:rsidRPr="00E158AE" w:rsidP="009B0F88" w14:textId="1258D6FF">
            <w:pPr>
              <w:pStyle w:val="SDSTableTextNormal"/>
              <w:rPr>
                <w:noProof w:val="0"/>
              </w:rPr>
            </w:pPr>
            <w:r w:rsidR="00FA7F7F">
              <w:rPr>
                <w:noProof/>
              </w:rPr>
              <w:t>N° CE</w:t>
            </w:r>
            <w:r w:rsidRPr="00E158AE" w:rsidR="004A0E0E">
              <w:rPr>
                <w:noProof w:val="0"/>
              </w:rPr>
              <w:t xml:space="preserve">: </w:t>
            </w:r>
            <w:r w:rsidR="00FA7F7F">
              <w:rPr>
                <w:noProof/>
              </w:rPr>
              <w:t>226-394-6</w:t>
            </w:r>
          </w:p>
          <w:p w:rsidR="00827634" w:rsidRPr="00E158AE" w:rsidP="009B0F88" w14:textId="49C2065D">
            <w:pPr>
              <w:pStyle w:val="SDSTableTextNormal"/>
              <w:rPr>
                <w:noProof w:val="0"/>
              </w:rPr>
            </w:pPr>
            <w:r w:rsidR="00FA7F7F">
              <w:rPr>
                <w:noProof/>
              </w:rPr>
              <w:t>N° Index</w:t>
            </w:r>
            <w:r w:rsidRPr="00E158AE" w:rsidR="004A0E0E">
              <w:rPr>
                <w:noProof w:val="0"/>
              </w:rPr>
              <w:t xml:space="preserve">: </w:t>
            </w:r>
            <w:r w:rsidR="00FA7F7F">
              <w:rPr>
                <w:noProof/>
              </w:rPr>
              <w:t>605-019-00-3</w:t>
            </w:r>
          </w:p>
        </w:tc>
        <w:tc>
          <w:tcPr>
            <w:tcW w:w="1134" w:type="dxa"/>
          </w:tcPr>
          <w:p w:rsidR="00827634" w:rsidRPr="00E158AE" w:rsidP="009B0F88" w14:textId="32916025">
            <w:pPr>
              <w:pStyle w:val="SDSTableTextNormal"/>
              <w:rPr>
                <w:noProof w:val="0"/>
              </w:rPr>
            </w:pPr>
            <w:r w:rsidR="00FA7F7F">
              <w:rPr>
                <w:noProof/>
              </w:rPr>
              <w:t>0,1506</w:t>
            </w:r>
          </w:p>
        </w:tc>
        <w:tc>
          <w:tcPr>
            <w:tcW w:w="3118" w:type="dxa"/>
          </w:tcPr>
          <w:p w:rsidR="00827634" w:rsidRPr="00E158AE" w:rsidP="009B0F88" w14:textId="7CD6A51C">
            <w:pPr>
              <w:pStyle w:val="SDSTableTextNormal"/>
              <w:rPr>
                <w:noProof w:val="0"/>
              </w:rPr>
            </w:pPr>
            <w:r w:rsidRPr="00E158AE">
              <w:rPr>
                <w:noProof/>
              </w:rPr>
              <w:t>Skin Irrit. 2, H315</w:t>
              <w:br/>
              <w:t>Eye Irrit. 2, H319</w:t>
              <w:br/>
              <w:t>Skin Sens. 1, H317</w:t>
            </w:r>
          </w:p>
        </w:tc>
      </w:tr>
    </w:tbl>
    <w:p w:rsidR="00827634" w:rsidRPr="00E158AE" w:rsidP="009E5102" w14:paraId="27338739" w14:textId="72136CC3">
      <w:pPr>
        <w:pStyle w:val="SDSTextNormal"/>
      </w:pPr>
      <w:r>
        <w:rPr>
          <w:noProof/>
        </w:rPr>
        <w:t>Texte intégral des mentions H et EUH : voir rubrique 16</w:t>
      </w:r>
    </w:p>
    <w:p w:rsidR="002258A2" w:rsidRPr="00B6348F" w:rsidP="009E5102" w14:paraId="39E4EEA4" w14:textId="77777777">
      <w:pPr>
        <w:pStyle w:val="SDSTextNormal"/>
      </w:pPr>
    </w:p>
    <w:p w:rsidR="00827634" w:rsidRPr="00B6348F" w:rsidP="00E62D88" w14:paraId="28442908" w14:textId="4943565B">
      <w:pPr>
        <w:pStyle w:val="SDSTextHeading1"/>
        <w:rPr>
          <w:noProof w:val="0"/>
          <w:lang w:val="en-GB"/>
        </w:rPr>
      </w:pPr>
      <w:r w:rsidRPr="00B6348F" w:rsidR="00FA7F7F">
        <w:rPr>
          <w:noProof/>
          <w:lang w:val="en-GB"/>
        </w:rPr>
        <w:t>RUBRIQUE 4</w:t>
      </w:r>
      <w:r w:rsidRPr="00B6348F">
        <w:rPr>
          <w:noProof w:val="0"/>
          <w:lang w:val="en-GB"/>
        </w:rPr>
        <w:t xml:space="preserve">: </w:t>
      </w:r>
      <w:r w:rsidRPr="00B6348F" w:rsidR="00FA7F7F">
        <w:rPr>
          <w:noProof/>
          <w:lang w:val="en-GB"/>
        </w:rPr>
        <w:t>Premiers secours</w:t>
      </w:r>
    </w:p>
    <w:p w:rsidR="00827634" w:rsidRPr="00B6348F" w:rsidP="00E62D88" w14:paraId="59E6CFE0" w14:textId="452F53AC">
      <w:pPr>
        <w:pStyle w:val="SDSTextHeading2"/>
        <w:rPr>
          <w:noProof w:val="0"/>
          <w:lang w:val="en-GB"/>
        </w:rPr>
      </w:pPr>
      <w:r w:rsidRPr="00B6348F" w:rsidR="00DD1AEA">
        <w:rPr>
          <w:noProof w:val="0"/>
          <w:lang w:val="en-GB"/>
        </w:rPr>
        <w:t xml:space="preserve">4.1. </w:t>
      </w:r>
      <w:r w:rsidRPr="00B6348F" w:rsidR="00BD5FB4">
        <w:rPr>
          <w:noProof/>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Pr>
          <w:p w:rsidR="00827634" w:rsidRPr="00E158AE" w:rsidP="009B0F88" w14:paraId="50D06842" w14:textId="7A73EA18">
            <w:pPr>
              <w:pStyle w:val="SDSTableTextNormal"/>
              <w:rPr>
                <w:noProof w:val="0"/>
              </w:rPr>
            </w:pPr>
            <w:r w:rsidR="00FA7F7F">
              <w:rPr>
                <w:noProof/>
              </w:rPr>
              <w:t>Premiers soins général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2CD28D3A">
            <w:pPr>
              <w:pStyle w:val="SDSTableTextNormal"/>
              <w:rPr>
                <w:noProof w:val="0"/>
              </w:rPr>
            </w:pPr>
            <w:r w:rsidRPr="00E158AE">
              <w:rPr>
                <w:noProof/>
              </w:rPr>
              <w:t>Ne jamais administrer quelque chose par la bouche à une personne inconsciente. En cas de malaise consulter un médecin (si possible lui montrer l’étiquette).</w:t>
            </w:r>
          </w:p>
        </w:tc>
      </w:tr>
      <w:tr w14:paraId="1CCBC021" w14:textId="77777777" w:rsidTr="005A3715">
        <w:tblPrEx>
          <w:tblW w:w="10491" w:type="dxa"/>
          <w:tblLayout w:type="fixed"/>
          <w:tblLook w:val="04A0"/>
        </w:tblPrEx>
        <w:tc>
          <w:tcPr>
            <w:tcW w:w="3686" w:type="dxa"/>
          </w:tcPr>
          <w:p w:rsidR="00827634" w:rsidRPr="00E158AE" w:rsidP="009B0F88" w14:paraId="13638E16" w14:textId="72F394B7">
            <w:pPr>
              <w:pStyle w:val="SDSTableTextNormal"/>
              <w:rPr>
                <w:noProof w:val="0"/>
              </w:rPr>
            </w:pPr>
            <w:r w:rsidR="00FA7F7F">
              <w:rPr>
                <w:noProof/>
              </w:rPr>
              <w:t>Premiers soins après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18F4E284">
            <w:pPr>
              <w:pStyle w:val="SDSTableTextNormal"/>
              <w:rPr>
                <w:noProof w:val="0"/>
              </w:rPr>
            </w:pPr>
            <w:r w:rsidRPr="00E158AE">
              <w:rPr>
                <w:noProof/>
              </w:rPr>
              <w:t>Permettre au sujet de respirer de l’air frais. Mettre la victime au repos.</w:t>
            </w:r>
          </w:p>
        </w:tc>
      </w:tr>
      <w:tr w14:paraId="57962205" w14:textId="77777777" w:rsidTr="005A3715">
        <w:tblPrEx>
          <w:tblW w:w="10491" w:type="dxa"/>
          <w:tblLayout w:type="fixed"/>
          <w:tblLook w:val="04A0"/>
        </w:tblPrEx>
        <w:tc>
          <w:tcPr>
            <w:tcW w:w="3686" w:type="dxa"/>
          </w:tcPr>
          <w:p w:rsidR="00827634" w:rsidRPr="00E158AE" w:rsidP="009B0F88" w14:paraId="4F967858" w14:textId="4C1593DF">
            <w:pPr>
              <w:pStyle w:val="SDSTableTextNormal"/>
              <w:rPr>
                <w:noProof w:val="0"/>
              </w:rPr>
            </w:pPr>
            <w:r w:rsidRPr="00E158AE">
              <w:rPr>
                <w:noProof/>
              </w:rPr>
              <w:t>Premiers soins après contact avec la peau</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C7CFC32">
            <w:pPr>
              <w:pStyle w:val="SDSTableTextNormal"/>
              <w:rPr>
                <w:noProof w:val="0"/>
              </w:rPr>
            </w:pPr>
            <w:r w:rsidRPr="00E158AE">
              <w:rPr>
                <w:noProof/>
              </w:rPr>
              <w:t>Oter les vêtements touchés et laver les parties exposées de la peau au moyen d’un savon doux et d’eau, puis rincer à l’eau chaude. Laver abondamment à l’eau/…. En cas d’irritation ou d’éruption cutanée: Consulter un médecin. Traitement spécifique (voir les instructions complémentaires de premiers secours sur cette étiquette). Laver les vêtements contaminés avant réutilisation.</w:t>
            </w:r>
          </w:p>
        </w:tc>
      </w:tr>
      <w:tr w14:paraId="788471DD" w14:textId="77777777" w:rsidTr="005A3715">
        <w:tblPrEx>
          <w:tblW w:w="10491" w:type="dxa"/>
          <w:tblLayout w:type="fixed"/>
          <w:tblLook w:val="04A0"/>
        </w:tblPrEx>
        <w:tc>
          <w:tcPr>
            <w:tcW w:w="3686" w:type="dxa"/>
          </w:tcPr>
          <w:p w:rsidR="00827634" w:rsidRPr="00E158AE" w:rsidP="009B0F88" w14:paraId="35A406D7" w14:textId="6CE66C95">
            <w:pPr>
              <w:pStyle w:val="SDSTableTextNormal"/>
              <w:rPr>
                <w:noProof w:val="0"/>
              </w:rPr>
            </w:pPr>
            <w:r w:rsidR="00FA7F7F">
              <w:rPr>
                <w:noProof/>
              </w:rPr>
              <w:t>Premiers soins après contact oculaire</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6F66FABD">
            <w:pPr>
              <w:pStyle w:val="SDSTableTextNormal"/>
              <w:rPr>
                <w:noProof w:val="0"/>
              </w:rPr>
            </w:pPr>
            <w:r w:rsidRPr="00E158AE">
              <w:rPr>
                <w:noProof/>
              </w:rPr>
              <w:t>Rincer immédiatement et abondamment à l’eau. Consulter un médecin si la douleur ou la rougeur persistent.</w:t>
            </w:r>
          </w:p>
        </w:tc>
      </w:tr>
      <w:tr w14:paraId="2AE1C5DF" w14:textId="77777777" w:rsidTr="005A3715">
        <w:tblPrEx>
          <w:tblW w:w="10491" w:type="dxa"/>
          <w:tblLayout w:type="fixed"/>
          <w:tblLook w:val="04A0"/>
        </w:tblPrEx>
        <w:tc>
          <w:tcPr>
            <w:tcW w:w="3686" w:type="dxa"/>
          </w:tcPr>
          <w:p w:rsidR="00827634" w:rsidRPr="00E158AE" w:rsidP="009B0F88" w14:paraId="0C111131" w14:textId="64B4B838">
            <w:pPr>
              <w:pStyle w:val="SDSTableTextNormal"/>
              <w:rPr>
                <w:noProof w:val="0"/>
              </w:rPr>
            </w:pPr>
            <w:r w:rsidR="00FA7F7F">
              <w:rPr>
                <w:noProof/>
              </w:rPr>
              <w:t>Premiers soins après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2878E299">
            <w:pPr>
              <w:pStyle w:val="SDSTableTextNormal"/>
              <w:rPr>
                <w:noProof w:val="0"/>
              </w:rPr>
            </w:pPr>
            <w:r w:rsidRPr="00E158AE">
              <w:rPr>
                <w:noProof/>
              </w:rPr>
              <w:t>Rincer la bouche. NE PAS faire vomir. Consulter d’urgence un médecin.</w:t>
            </w:r>
          </w:p>
        </w:tc>
      </w:tr>
    </w:tbl>
    <w:p w:rsidR="00827634" w:rsidRPr="00E158AE" w:rsidP="00E62D88" w14:paraId="2CF14791" w14:textId="7E8901FD">
      <w:pPr>
        <w:pStyle w:val="SDSTextHeading2"/>
        <w:rPr>
          <w:noProof w:val="0"/>
          <w:lang w:val="en-GB"/>
        </w:rPr>
      </w:pPr>
      <w:r w:rsidRPr="00E158AE" w:rsidR="00DD1AEA">
        <w:rPr>
          <w:noProof w:val="0"/>
          <w:lang w:val="en-GB"/>
        </w:rPr>
        <w:t xml:space="preserve">4.2. </w:t>
      </w:r>
      <w:r w:rsidRPr="00E158AE" w:rsidR="00BD5FB4">
        <w:rPr>
          <w:noProof/>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Pr>
          <w:p w:rsidR="00827634" w:rsidRPr="00E158AE" w:rsidP="009B0F88" w14:paraId="28985535" w14:textId="489D4BD0">
            <w:pPr>
              <w:pStyle w:val="SDSTableTextNormal"/>
              <w:rPr>
                <w:noProof w:val="0"/>
              </w:rPr>
            </w:pPr>
            <w:r w:rsidR="00FA7F7F">
              <w:rPr>
                <w:noProof/>
              </w:rPr>
              <w:t>Symptômes/effets après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5D1C6E89">
            <w:pPr>
              <w:pStyle w:val="SDSTableTextNormal"/>
              <w:rPr>
                <w:noProof w:val="0"/>
              </w:rPr>
            </w:pPr>
            <w:r w:rsidR="00FA7F7F">
              <w:rPr>
                <w:noProof/>
              </w:rPr>
              <w:t>Peut provoquer une allergie cutanée.</w:t>
            </w:r>
          </w:p>
        </w:tc>
      </w:tr>
    </w:tbl>
    <w:p w:rsidR="00827634" w:rsidRPr="00E158AE" w:rsidP="00E62D88" w14:paraId="3E717069" w14:textId="04C14C8A">
      <w:pPr>
        <w:pStyle w:val="SDSTextHeading2"/>
        <w:rPr>
          <w:noProof w:val="0"/>
          <w:lang w:val="en-GB"/>
        </w:rPr>
      </w:pPr>
      <w:r w:rsidRPr="00E158AE" w:rsidR="00DD1AEA">
        <w:rPr>
          <w:noProof w:val="0"/>
          <w:lang w:val="en-GB"/>
        </w:rPr>
        <w:t xml:space="preserve">4.3. </w:t>
      </w:r>
      <w:r w:rsidRPr="00E158AE" w:rsidR="00BD5FB4">
        <w:rPr>
          <w:noProof/>
          <w:lang w:val="en-GB"/>
        </w:rPr>
        <w:t>Indication des éventuels soins médicaux immédiats et traitements particuliers nécessaires</w:t>
      </w:r>
    </w:p>
    <w:p w:rsidR="00827634" w:rsidRPr="00B6348F" w:rsidP="009E5102" w14:paraId="4AC05E66" w14:textId="77777777">
      <w:pPr>
        <w:pStyle w:val="SDSTextNormal"/>
        <w:bidi w:val="0"/>
        <w:rPr>
          <w:rtl w:val="0"/>
        </w:rPr>
      </w:pPr>
      <w:r w:rsidRPr="00B6348F">
        <w:rPr>
          <w:rtl w:val="0"/>
        </w:rPr>
        <w:t>Pas d’informations complémentaires disponibles</w:t>
      </w:r>
    </w:p>
    <w:p w:rsidR="00827634" w:rsidRPr="00B6348F" w:rsidP="00E62D88" w14:paraId="50F24333" w14:textId="42997357">
      <w:pPr>
        <w:pStyle w:val="SDSTextHeading1"/>
        <w:rPr>
          <w:noProof w:val="0"/>
          <w:lang w:val="en-GB"/>
        </w:rPr>
      </w:pPr>
      <w:r w:rsidRPr="00B6348F" w:rsidR="00FA7F7F">
        <w:rPr>
          <w:noProof/>
          <w:lang w:val="en-GB"/>
        </w:rPr>
        <w:t>RUBRIQUE 5</w:t>
      </w:r>
      <w:r w:rsidRPr="00B6348F">
        <w:rPr>
          <w:noProof w:val="0"/>
          <w:lang w:val="en-GB"/>
        </w:rPr>
        <w:t xml:space="preserve">: </w:t>
      </w:r>
      <w:r w:rsidRPr="00B6348F">
        <w:rPr>
          <w:noProof/>
          <w:lang w:val="en-GB"/>
        </w:rPr>
        <w:t>Mesures de lutte contre l’incendie</w:t>
      </w:r>
    </w:p>
    <w:p w:rsidR="00827634" w:rsidRPr="00B6348F" w:rsidP="00E62D88" w14:paraId="7908D4B0" w14:textId="3360CB83">
      <w:pPr>
        <w:pStyle w:val="SDSTextHeading2"/>
        <w:rPr>
          <w:noProof w:val="0"/>
          <w:lang w:val="en-GB"/>
        </w:rPr>
      </w:pPr>
      <w:r w:rsidRPr="00B6348F" w:rsidR="00DD1AEA">
        <w:rPr>
          <w:noProof w:val="0"/>
          <w:lang w:val="en-GB"/>
        </w:rPr>
        <w:t xml:space="preserve">5.1. </w:t>
      </w:r>
      <w:r w:rsidRPr="00B6348F" w:rsidR="00FA7F7F">
        <w:rPr>
          <w:noProof/>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649703D1">
            <w:pPr>
              <w:pStyle w:val="SDSTableTextNormal"/>
              <w:rPr>
                <w:noProof w:val="0"/>
              </w:rPr>
            </w:pPr>
            <w:r w:rsidR="00FA7F7F">
              <w:rPr>
                <w:noProof/>
              </w:rPr>
              <w:t>Moyens d’extinction appropriés</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756C3A9F">
            <w:pPr>
              <w:pStyle w:val="SDSTableTextNormal"/>
              <w:rPr>
                <w:noProof w:val="0"/>
              </w:rPr>
            </w:pPr>
            <w:r w:rsidRPr="00E158AE">
              <w:rPr>
                <w:noProof/>
              </w:rPr>
              <w:t>Mousse. Poudre sèche. Dioxyde de carbone. Eau pulvérisée. Sable.</w:t>
            </w:r>
          </w:p>
        </w:tc>
      </w:tr>
      <w:tr w14:paraId="2DFDD038" w14:textId="77777777" w:rsidTr="00D454E0">
        <w:tblPrEx>
          <w:tblW w:w="0" w:type="auto"/>
          <w:tblLayout w:type="fixed"/>
          <w:tblLook w:val="04A0"/>
        </w:tblPrEx>
        <w:tc>
          <w:tcPr>
            <w:tcW w:w="3686" w:type="dxa"/>
          </w:tcPr>
          <w:p w:rsidR="00827634" w:rsidRPr="00E158AE" w:rsidP="009B0F88" w14:paraId="1FC85468" w14:textId="6563BEB7">
            <w:pPr>
              <w:pStyle w:val="SDSTableTextNormal"/>
              <w:rPr>
                <w:noProof w:val="0"/>
              </w:rPr>
            </w:pPr>
            <w:r w:rsidR="00FA7F7F">
              <w:rPr>
                <w:noProof/>
              </w:rPr>
              <w:t>Moyens d’extinction non appropriés</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1BCC9F1D">
            <w:pPr>
              <w:pStyle w:val="SDSTableTextNormal"/>
              <w:rPr>
                <w:noProof w:val="0"/>
              </w:rPr>
            </w:pPr>
            <w:r w:rsidRPr="00E158AE">
              <w:rPr>
                <w:noProof/>
              </w:rPr>
              <w:t>Ne pas utiliser un fort courant d’eau.</w:t>
            </w:r>
          </w:p>
        </w:tc>
      </w:tr>
    </w:tbl>
    <w:p w:rsidR="00827634" w:rsidRPr="00E158AE" w:rsidP="00E62D88" w14:paraId="47AF748E" w14:textId="6DDA154D">
      <w:pPr>
        <w:pStyle w:val="SDSTextHeading2"/>
        <w:rPr>
          <w:noProof w:val="0"/>
          <w:lang w:val="en-GB"/>
        </w:rPr>
      </w:pPr>
      <w:r w:rsidRPr="00E158AE" w:rsidR="00DD1AEA">
        <w:rPr>
          <w:noProof w:val="0"/>
          <w:lang w:val="en-GB"/>
        </w:rPr>
        <w:t xml:space="preserve">5.2. </w:t>
      </w:r>
      <w:r w:rsidRPr="00E158AE" w:rsidR="00BD5FB4">
        <w:rPr>
          <w:noProof/>
          <w:lang w:val="en-GB"/>
        </w:rPr>
        <w:t>Dangers particuliers résultant de la substance ou du mélange</w:t>
      </w:r>
    </w:p>
    <w:p w:rsidR="00827634" w:rsidRPr="00E158AE" w:rsidP="009E5102" w14:paraId="68C05450" w14:textId="77777777">
      <w:pPr>
        <w:pStyle w:val="SDSTextNormal"/>
        <w:bidi w:val="0"/>
        <w:rPr>
          <w:rtl w:val="0"/>
        </w:rPr>
      </w:pPr>
      <w:r w:rsidRPr="00E158AE">
        <w:rPr>
          <w:rtl w:val="0"/>
        </w:rPr>
        <w:t>Pas d’informations complémentaires disponibles</w:t>
      </w:r>
    </w:p>
    <w:p w:rsidR="00827634" w:rsidRPr="00E158AE" w:rsidP="00E62D88" w14:paraId="356F7581" w14:textId="2AE0187D">
      <w:pPr>
        <w:pStyle w:val="SDSTextHeading2"/>
        <w:rPr>
          <w:noProof w:val="0"/>
          <w:lang w:val="en-GB"/>
        </w:rPr>
      </w:pPr>
      <w:r w:rsidRPr="00E158AE" w:rsidR="00DD1AEA">
        <w:rPr>
          <w:noProof w:val="0"/>
          <w:lang w:val="en-GB"/>
        </w:rPr>
        <w:t xml:space="preserve">5.3. </w:t>
      </w:r>
      <w:r w:rsidR="00FA7F7F">
        <w:rPr>
          <w:noProof/>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07C289FE">
            <w:pPr>
              <w:pStyle w:val="SDSTableTextNormal"/>
              <w:rPr>
                <w:noProof w:val="0"/>
              </w:rPr>
            </w:pPr>
            <w:r w:rsidRPr="00E158AE">
              <w:rPr>
                <w:noProof/>
              </w:rPr>
              <w:t>Instructions de lutte contre l’incendie</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0E0A5A29">
            <w:pPr>
              <w:pStyle w:val="SDSTableTextNormal"/>
              <w:rPr>
                <w:noProof w:val="0"/>
              </w:rPr>
            </w:pPr>
            <w:r w:rsidRPr="00E158AE">
              <w:rPr>
                <w:noProof/>
              </w:rPr>
              <w:t>Refroidir les conteneurs exposés par pulvérisation ou brouillard d’eau. Soyez prudent lors du combat de tout incendie de produits chimiques. Eviter que les eaux usées de lutte contre l’incendie contaminent l’environnement.</w:t>
            </w:r>
          </w:p>
        </w:tc>
      </w:tr>
      <w:tr w14:paraId="74176D4D" w14:textId="77777777" w:rsidTr="00D454E0">
        <w:tblPrEx>
          <w:tblW w:w="0" w:type="auto"/>
          <w:tblLayout w:type="fixed"/>
          <w:tblLook w:val="04A0"/>
        </w:tblPrEx>
        <w:tc>
          <w:tcPr>
            <w:tcW w:w="3686" w:type="dxa"/>
          </w:tcPr>
          <w:p w:rsidR="00827634" w:rsidRPr="00E158AE" w:rsidP="009B0F88" w14:paraId="70F545C3" w14:textId="302B09F8">
            <w:pPr>
              <w:pStyle w:val="SDSTableTextNormal"/>
              <w:rPr>
                <w:noProof w:val="0"/>
              </w:rPr>
            </w:pPr>
            <w:r w:rsidR="00FA7F7F">
              <w:rPr>
                <w:noProof/>
              </w:rPr>
              <w:t>Protection en cas d’incendie</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24C1EA0D">
            <w:pPr>
              <w:pStyle w:val="SDSTableTextNormal"/>
              <w:rPr>
                <w:noProof w:val="0"/>
              </w:rPr>
            </w:pPr>
            <w:r w:rsidRPr="00E158AE">
              <w:rPr>
                <w:noProof/>
              </w:rPr>
              <w:t>Ne pas pénétrer dans la zone de feu sans équipement de protection, y compris une protection respiratoire.</w:t>
            </w:r>
          </w:p>
        </w:tc>
      </w:tr>
    </w:tbl>
    <w:p w:rsidR="00827634" w:rsidRPr="00B6348F" w:rsidP="00E62D88" w14:paraId="4E97F74A" w14:textId="14132991">
      <w:pPr>
        <w:pStyle w:val="SDSTextHeading1"/>
        <w:rPr>
          <w:noProof w:val="0"/>
          <w:lang w:val="en-GB"/>
        </w:rPr>
      </w:pPr>
      <w:r w:rsidRPr="00B6348F" w:rsidR="00FA7F7F">
        <w:rPr>
          <w:noProof/>
          <w:lang w:val="en-GB"/>
        </w:rPr>
        <w:t>RUBRIQUE 6</w:t>
      </w:r>
      <w:r w:rsidRPr="00B6348F">
        <w:rPr>
          <w:noProof w:val="0"/>
          <w:lang w:val="en-GB"/>
        </w:rPr>
        <w:t xml:space="preserve">: </w:t>
      </w:r>
      <w:r w:rsidRPr="00B6348F">
        <w:rPr>
          <w:noProof/>
          <w:lang w:val="en-GB"/>
        </w:rPr>
        <w:t>Mesures à prendre en cas de dispersion accidentelle</w:t>
      </w:r>
    </w:p>
    <w:p w:rsidR="00827634" w:rsidRPr="00B6348F" w:rsidP="00E62D88" w14:paraId="36F6BDB5" w14:textId="36068907">
      <w:pPr>
        <w:pStyle w:val="SDSTextHeading2"/>
        <w:rPr>
          <w:noProof w:val="0"/>
          <w:lang w:val="en-GB"/>
        </w:rPr>
      </w:pPr>
      <w:r w:rsidRPr="00B6348F" w:rsidR="00DD1AEA">
        <w:rPr>
          <w:noProof w:val="0"/>
          <w:lang w:val="en-GB"/>
        </w:rPr>
        <w:t xml:space="preserve">6.1. </w:t>
      </w:r>
      <w:r w:rsidRPr="00B6348F" w:rsidR="00A55330">
        <w:rPr>
          <w:noProof/>
          <w:lang w:val="en-GB"/>
        </w:rPr>
        <w:t>Précautions individuelles, équipement de protection et procédures d’urgence</w:t>
      </w:r>
    </w:p>
    <w:p w:rsidR="001479F7" w:rsidRPr="003673BD" w:rsidP="000649B9" w14:paraId="07EC380A" w14:textId="787FC9C8">
      <w:pPr>
        <w:pStyle w:val="SDSTextHeading3"/>
        <w:outlineLvl w:val="1"/>
        <w:rPr>
          <w:noProof w:val="0"/>
          <w:lang w:val="en-US"/>
        </w:rPr>
      </w:pPr>
      <w:r w:rsidR="00FA7F7F">
        <w:rPr>
          <w:noProof/>
          <w:lang w:val="en-US"/>
        </w:rPr>
        <w:t>Pour les non-secouristes</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65A26CCA">
            <w:pPr>
              <w:pStyle w:val="SDSTableTextNormal"/>
              <w:rPr>
                <w:noProof w:val="0"/>
                <w:lang w:val="fr-BE"/>
              </w:rPr>
            </w:pPr>
            <w:r w:rsidR="00FA7F7F">
              <w:rPr>
                <w:noProof/>
                <w:lang w:val="fr-BE"/>
              </w:rPr>
              <w:t>Procédures d’urgence</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0C7F7847">
            <w:pPr>
              <w:pStyle w:val="SDSTableTextNormal"/>
              <w:rPr>
                <w:noProof w:val="0"/>
                <w:lang w:val="fr-BE"/>
              </w:rPr>
            </w:pPr>
            <w:r w:rsidR="00FA7F7F">
              <w:rPr>
                <w:noProof/>
                <w:lang w:val="fr-BE"/>
              </w:rPr>
              <w:t>Eloigner le personnel superflu.</w:t>
            </w:r>
          </w:p>
        </w:tc>
      </w:tr>
    </w:tbl>
    <w:p w:rsidR="00B077C8" w:rsidRPr="00E158AE" w:rsidP="00B077C8" w14:paraId="52593E1F" w14:textId="1932D57C">
      <w:pPr>
        <w:pStyle w:val="SDSTextHeading3"/>
        <w:rPr>
          <w:noProof w:val="0"/>
        </w:rPr>
      </w:pPr>
      <w:r w:rsidR="00FA7F7F">
        <w:rPr>
          <w:noProof/>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43DF7E7A">
            <w:pPr>
              <w:pStyle w:val="SDSTableTextNormal"/>
              <w:rPr>
                <w:noProof w:val="0"/>
                <w:lang w:val="fr-BE"/>
              </w:rPr>
            </w:pPr>
            <w:r w:rsidR="00FA7F7F">
              <w:rPr>
                <w:noProof/>
                <w:lang w:val="fr-BE"/>
              </w:rPr>
              <w:t>Equipement de protection</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6BAB6CB9">
            <w:pPr>
              <w:pStyle w:val="SDSTableTextNormal"/>
              <w:rPr>
                <w:noProof w:val="0"/>
                <w:lang w:val="fr-BE"/>
              </w:rPr>
            </w:pPr>
            <w:r w:rsidR="00FA7F7F">
              <w:rPr>
                <w:noProof/>
                <w:lang w:val="fr-BE"/>
              </w:rPr>
              <w:t>Fournir une protection adéquate aux équipes de nettoyage.</w:t>
            </w:r>
          </w:p>
        </w:tc>
      </w:tr>
      <w:tr w14:paraId="23BD25EE" w14:textId="77777777" w:rsidTr="00D454E0">
        <w:tblPrEx>
          <w:tblW w:w="0" w:type="auto"/>
          <w:tblLayout w:type="fixed"/>
          <w:tblLook w:val="04A0"/>
        </w:tblPrEx>
        <w:tc>
          <w:tcPr>
            <w:tcW w:w="3686" w:type="dxa"/>
          </w:tcPr>
          <w:p w:rsidR="00827634" w:rsidRPr="00AF366C" w:rsidP="00522075" w14:paraId="21E0D331" w14:textId="07FAE8B8">
            <w:pPr>
              <w:pStyle w:val="SDSTableTextNormal"/>
              <w:rPr>
                <w:noProof w:val="0"/>
                <w:lang w:val="fr-BE"/>
              </w:rPr>
            </w:pPr>
            <w:r w:rsidR="00FA7F7F">
              <w:rPr>
                <w:noProof/>
                <w:lang w:val="fr-BE"/>
              </w:rPr>
              <w:t>Procédures d’urgence</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D245E98">
            <w:pPr>
              <w:pStyle w:val="SDSTableTextNormal"/>
              <w:rPr>
                <w:noProof w:val="0"/>
                <w:lang w:val="fr-BE"/>
              </w:rPr>
            </w:pPr>
            <w:r w:rsidR="00FA7F7F">
              <w:rPr>
                <w:noProof/>
                <w:lang w:val="fr-BE"/>
              </w:rPr>
              <w:t>Aérer la zone.</w:t>
            </w:r>
          </w:p>
        </w:tc>
      </w:tr>
    </w:tbl>
    <w:p w:rsidR="00827634" w:rsidRPr="00E158AE" w:rsidP="00E62D88" w14:paraId="78581F60" w14:textId="5E4A0C55">
      <w:pPr>
        <w:pStyle w:val="SDSTextHeading2"/>
        <w:rPr>
          <w:noProof w:val="0"/>
          <w:lang w:val="en-GB"/>
        </w:rPr>
      </w:pPr>
      <w:r w:rsidRPr="00E158AE" w:rsidR="00DD1AEA">
        <w:rPr>
          <w:noProof w:val="0"/>
          <w:lang w:val="en-GB"/>
        </w:rPr>
        <w:t xml:space="preserve">6.2. </w:t>
      </w:r>
      <w:r w:rsidRPr="00E158AE" w:rsidR="00BD5FB4">
        <w:rPr>
          <w:noProof/>
          <w:lang w:val="en-GB"/>
        </w:rPr>
        <w:t>Précautions pour la protection de l’environnement</w:t>
      </w:r>
    </w:p>
    <w:p w:rsidR="00827634" w:rsidRPr="00E158AE" w:rsidP="009E5102" w14:paraId="2E6F858E" w14:textId="1933F2AA">
      <w:pPr>
        <w:pStyle w:val="SDSTextNormal"/>
      </w:pPr>
      <w:r>
        <w:rPr>
          <w:noProof/>
        </w:rPr>
        <w:t>Eviter la pénétration dans les égouts et les eaux potables. Avertir les autorités si le liquide pénètre dans les égouts ou dans les eaux du domaine public. Éviter le rejet dans l'environnement.</w:t>
      </w:r>
    </w:p>
    <w:p w:rsidR="00827634" w:rsidRPr="00E158AE" w:rsidP="00E62D88" w14:paraId="08752776" w14:textId="511D1A92">
      <w:pPr>
        <w:pStyle w:val="SDSTextHeading2"/>
        <w:rPr>
          <w:noProof w:val="0"/>
          <w:lang w:val="en-GB"/>
        </w:rPr>
      </w:pPr>
      <w:r w:rsidRPr="00E158AE" w:rsidR="00DD1AEA">
        <w:rPr>
          <w:noProof w:val="0"/>
          <w:lang w:val="en-GB"/>
        </w:rPr>
        <w:t xml:space="preserve">6.3. </w:t>
      </w:r>
      <w:r w:rsidRPr="00E158AE" w:rsidR="00BD5FB4">
        <w:rPr>
          <w:noProof/>
          <w:lang w:val="en-GB"/>
        </w:rPr>
        <w:t>Méthodes et matériel de confinement et de nettoyage</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787EAD0A">
            <w:pPr>
              <w:pStyle w:val="SDSTableTextNormal"/>
              <w:rPr>
                <w:noProof w:val="0"/>
              </w:rPr>
            </w:pPr>
            <w:r w:rsidR="00FA7F7F">
              <w:rPr>
                <w:noProof/>
              </w:rPr>
              <w:t>Procédés de nettoyage</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0AD8858D">
            <w:pPr>
              <w:pStyle w:val="SDSTableTextNormal"/>
              <w:rPr>
                <w:noProof w:val="0"/>
                <w:lang w:val="fr-BE"/>
              </w:rPr>
            </w:pPr>
            <w:r w:rsidRPr="00AF366C">
              <w:rPr>
                <w:noProof/>
                <w:lang w:val="fr-BE"/>
              </w:rPr>
              <w:t>Sur le sol, balayer ou pelleter dans des conteneurs de rejet adéquats. Réduire à un minimum la production de poussières. Stocker à l’écart des autres matières.</w:t>
            </w:r>
          </w:p>
        </w:tc>
      </w:tr>
    </w:tbl>
    <w:p w:rsidR="00827634" w:rsidRPr="00E158AE" w:rsidP="00E62D88" w14:paraId="1D1DCEDD" w14:textId="3B19A3D2">
      <w:pPr>
        <w:pStyle w:val="SDSTextHeading2"/>
        <w:rPr>
          <w:noProof w:val="0"/>
          <w:lang w:val="en-GB"/>
        </w:rPr>
      </w:pPr>
      <w:r w:rsidRPr="00E158AE" w:rsidR="00DD1AEA">
        <w:rPr>
          <w:noProof w:val="0"/>
          <w:lang w:val="en-GB"/>
        </w:rPr>
        <w:t xml:space="preserve">6.4. </w:t>
      </w:r>
      <w:r w:rsidR="00FA7F7F">
        <w:rPr>
          <w:noProof/>
          <w:lang w:val="en-GB"/>
        </w:rPr>
        <w:t>Référence à d’autres rubriques</w:t>
      </w:r>
    </w:p>
    <w:p w:rsidR="00827634" w:rsidRPr="00AF366C" w:rsidP="009E5102" w14:paraId="56E19A8E" w14:textId="133794D7">
      <w:pPr>
        <w:pStyle w:val="SDSTextNormal"/>
        <w:rPr>
          <w:lang w:val="fr-BE"/>
        </w:rPr>
      </w:pPr>
      <w:r w:rsidR="00FA7F7F">
        <w:rPr>
          <w:noProof/>
          <w:lang w:val="fr-BE"/>
        </w:rPr>
        <w:t>Voir rubrique 8. Contrôle de l’exposition/protection individuelle.</w:t>
      </w:r>
    </w:p>
    <w:p w:rsidR="00827634" w:rsidRPr="00B6348F" w:rsidP="00E62D88" w14:paraId="3442A280" w14:textId="248CA190">
      <w:pPr>
        <w:pStyle w:val="SDSTextHeading1"/>
        <w:rPr>
          <w:noProof w:val="0"/>
          <w:lang w:val="en-GB"/>
        </w:rPr>
      </w:pPr>
      <w:r w:rsidRPr="00B6348F" w:rsidR="00FA7F7F">
        <w:rPr>
          <w:noProof/>
          <w:lang w:val="en-GB"/>
        </w:rPr>
        <w:t>RUBRIQUE 7</w:t>
      </w:r>
      <w:r w:rsidRPr="00B6348F">
        <w:rPr>
          <w:noProof w:val="0"/>
          <w:lang w:val="en-GB"/>
        </w:rPr>
        <w:t xml:space="preserve">: </w:t>
      </w:r>
      <w:r w:rsidRPr="00B6348F" w:rsidR="00FA7F7F">
        <w:rPr>
          <w:noProof/>
          <w:lang w:val="en-GB"/>
        </w:rPr>
        <w:t>Manipulation et stockage</w:t>
      </w:r>
    </w:p>
    <w:p w:rsidR="00827634" w:rsidRPr="00B6348F" w:rsidP="00E62D88" w14:paraId="7B60EA81" w14:textId="72360C1E">
      <w:pPr>
        <w:pStyle w:val="SDSTextHeading2"/>
        <w:rPr>
          <w:noProof w:val="0"/>
          <w:lang w:val="en-GB"/>
        </w:rPr>
      </w:pPr>
      <w:r w:rsidRPr="00B6348F" w:rsidR="00DD1AEA">
        <w:rPr>
          <w:noProof w:val="0"/>
          <w:lang w:val="en-GB"/>
        </w:rPr>
        <w:t xml:space="preserve">7.1. </w:t>
      </w:r>
      <w:r w:rsidRPr="00B6348F" w:rsidR="00BD5FB4">
        <w:rPr>
          <w:noProof/>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410CA560">
            <w:pPr>
              <w:pStyle w:val="SDSTableTextNormal"/>
              <w:rPr>
                <w:noProof w:val="0"/>
              </w:rPr>
            </w:pPr>
            <w:r w:rsidRPr="00E158AE">
              <w:rPr>
                <w:noProof/>
              </w:rPr>
              <w:t>Précautions à prendre pour une manipulation sans danger</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4D03B1DC">
            <w:pPr>
              <w:pStyle w:val="SDSTableTextNormal"/>
              <w:rPr>
                <w:noProof w:val="0"/>
              </w:rPr>
            </w:pPr>
            <w:r w:rsidRPr="00E158AE">
              <w:rPr>
                <w:noProof/>
              </w:rPr>
              <w:t>Se laver les mains et toute autre zone exposée avec un savon doux et de l’eau, avant de manger, de boire, de fumer, et avant de quitter le travail. Assurer une bonne ventilation de la zone de travail afin d’éviter la formation de vapeurs. Éviter de respirer les poussières/fumées/gaz/brouillards/vapeurs/aérosols.</w:t>
            </w:r>
          </w:p>
        </w:tc>
      </w:tr>
      <w:tr w14:paraId="7F31E18D" w14:textId="77777777" w:rsidTr="00D454E0">
        <w:tblPrEx>
          <w:tblW w:w="0" w:type="auto"/>
          <w:tblLayout w:type="fixed"/>
          <w:tblLook w:val="04A0"/>
        </w:tblPrEx>
        <w:tc>
          <w:tcPr>
            <w:tcW w:w="3686" w:type="dxa"/>
          </w:tcPr>
          <w:p w:rsidR="00827634" w:rsidRPr="00E158AE" w:rsidP="009B0F88" w14:paraId="5ADD8ABC" w14:textId="5EC65891">
            <w:pPr>
              <w:pStyle w:val="SDSTableTextNormal"/>
              <w:rPr>
                <w:noProof w:val="0"/>
              </w:rPr>
            </w:pPr>
            <w:r w:rsidR="00FA7F7F">
              <w:rPr>
                <w:noProof/>
              </w:rPr>
              <w:t>Mesures d’hygiène</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152265F0">
            <w:pPr>
              <w:pStyle w:val="SDSTableTextNormal"/>
              <w:rPr>
                <w:noProof w:val="0"/>
              </w:rPr>
            </w:pPr>
            <w:r w:rsidRPr="00E158AE">
              <w:rPr>
                <w:noProof/>
              </w:rPr>
              <w:t>Les vêtements de travail contaminés ne devraient pas sortir du lieu de travail. Laver les vêtements contaminés avant réutilisation.</w:t>
            </w:r>
          </w:p>
        </w:tc>
      </w:tr>
    </w:tbl>
    <w:p w:rsidR="00827634" w:rsidRPr="00E158AE" w:rsidP="00E62D88" w14:paraId="19A3F6D8" w14:textId="551598C7">
      <w:pPr>
        <w:pStyle w:val="SDSTextHeading2"/>
        <w:rPr>
          <w:noProof w:val="0"/>
          <w:lang w:val="en-GB"/>
        </w:rPr>
      </w:pPr>
      <w:r w:rsidRPr="00E158AE" w:rsidR="00DD1AEA">
        <w:rPr>
          <w:noProof w:val="0"/>
          <w:lang w:val="en-GB"/>
        </w:rPr>
        <w:t xml:space="preserve">7.2. </w:t>
      </w:r>
      <w:r w:rsidRPr="00E158AE" w:rsidR="00BD5FB4">
        <w:rPr>
          <w:noProof/>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6E5F72AE">
            <w:pPr>
              <w:pStyle w:val="SDSTableTextNormal"/>
              <w:rPr>
                <w:noProof w:val="0"/>
              </w:rPr>
            </w:pPr>
            <w:r w:rsidR="00FA7F7F">
              <w:rPr>
                <w:noProof/>
              </w:rPr>
              <w:t>Conditions de stockage</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14D28BCD">
            <w:pPr>
              <w:pStyle w:val="SDSTableTextNormal"/>
              <w:rPr>
                <w:noProof w:val="0"/>
              </w:rPr>
            </w:pPr>
            <w:r w:rsidRPr="00E158AE">
              <w:rPr>
                <w:noProof/>
              </w:rPr>
              <w:t>Conserver uniquement dans le récipient d’origine dans un endroit frais et bien ventilé à l’écart des : Garder les conteneurs fermés en dehors de leur utilisation.</w:t>
            </w:r>
          </w:p>
        </w:tc>
      </w:tr>
      <w:tr w14:paraId="396FFB2B" w14:textId="77777777" w:rsidTr="00D454E0">
        <w:tblPrEx>
          <w:tblW w:w="10491" w:type="dxa"/>
          <w:tblLayout w:type="fixed"/>
          <w:tblLook w:val="04A0"/>
        </w:tblPrEx>
        <w:tc>
          <w:tcPr>
            <w:tcW w:w="3686" w:type="dxa"/>
          </w:tcPr>
          <w:p w:rsidR="00827634" w:rsidRPr="00E158AE" w:rsidP="009B0F88" w14:paraId="2330A139" w14:textId="5D070B11">
            <w:pPr>
              <w:pStyle w:val="SDSTableTextNormal"/>
              <w:rPr>
                <w:noProof w:val="0"/>
              </w:rPr>
            </w:pPr>
            <w:r w:rsidR="00FA7F7F">
              <w:rPr>
                <w:noProof/>
              </w:rPr>
              <w:t>Produits incompatibles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45C224EB">
            <w:pPr>
              <w:pStyle w:val="SDSTableTextNormal"/>
              <w:rPr>
                <w:noProof w:val="0"/>
              </w:rPr>
            </w:pPr>
            <w:r w:rsidR="00FA7F7F">
              <w:rPr>
                <w:noProof/>
              </w:rPr>
              <w:t>Bases fortes. Acides forts.</w:t>
            </w:r>
          </w:p>
        </w:tc>
      </w:tr>
      <w:tr w14:paraId="6395BEDA" w14:textId="77777777" w:rsidTr="00D454E0">
        <w:tblPrEx>
          <w:tblW w:w="10491" w:type="dxa"/>
          <w:tblLayout w:type="fixed"/>
          <w:tblLook w:val="04A0"/>
        </w:tblPrEx>
        <w:tc>
          <w:tcPr>
            <w:tcW w:w="3686" w:type="dxa"/>
          </w:tcPr>
          <w:p w:rsidR="00827634" w:rsidRPr="00E158AE" w:rsidP="009B0F88" w14:paraId="18036E40" w14:textId="4D364FA2">
            <w:pPr>
              <w:pStyle w:val="SDSTableTextNormal"/>
              <w:rPr>
                <w:noProof w:val="0"/>
              </w:rPr>
            </w:pPr>
            <w:r w:rsidR="00FA7F7F">
              <w:rPr>
                <w:noProof/>
              </w:rPr>
              <w:t>Matières incompatibles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56F7B59B">
            <w:pPr>
              <w:pStyle w:val="SDSTableTextNormal"/>
              <w:rPr>
                <w:noProof w:val="0"/>
              </w:rPr>
            </w:pPr>
            <w:r w:rsidRPr="00E158AE">
              <w:rPr>
                <w:noProof/>
              </w:rPr>
              <w:t>Sources d’inflammation. Rayons directs du soleil.</w:t>
            </w:r>
          </w:p>
        </w:tc>
      </w:tr>
      <w:tr w14:paraId="3B089FA0" w14:textId="77777777" w:rsidTr="00D454E0">
        <w:tblPrEx>
          <w:tblW w:w="10491" w:type="dxa"/>
          <w:tblLayout w:type="fixed"/>
          <w:tblLook w:val="04A0"/>
        </w:tblPrEx>
        <w:tc>
          <w:tcPr>
            <w:tcW w:w="3686" w:type="dxa"/>
          </w:tcPr>
          <w:p w:rsidR="00827634" w:rsidRPr="00E158AE" w:rsidP="009B0F88" w14:paraId="02C7A1E4" w14:textId="0167A57E">
            <w:pPr>
              <w:pStyle w:val="SDSTableTextNormal"/>
              <w:rPr>
                <w:noProof w:val="0"/>
              </w:rPr>
            </w:pPr>
            <w:r w:rsidR="00FA7F7F">
              <w:rPr>
                <w:noProof/>
              </w:rPr>
              <w:t>Durée de stockage maximale</w:t>
            </w:r>
          </w:p>
        </w:tc>
        <w:tc>
          <w:tcPr>
            <w:tcW w:w="284" w:type="dxa"/>
          </w:tcPr>
          <w:p w:rsidR="00827634" w:rsidRPr="00E158AE" w:rsidP="00E10F57" w14:paraId="3F9A627F" w14:textId="77777777">
            <w:pPr>
              <w:pStyle w:val="SDSTableTextColonColumn"/>
              <w:rPr>
                <w:noProof w:val="0"/>
              </w:rPr>
            </w:pPr>
            <w:r w:rsidRPr="00E158AE">
              <w:rPr>
                <w:noProof w:val="0"/>
              </w:rPr>
              <w:t>:</w:t>
            </w:r>
          </w:p>
        </w:tc>
        <w:tc>
          <w:tcPr>
            <w:tcW w:w="6521" w:type="dxa"/>
          </w:tcPr>
          <w:p w:rsidR="00827634" w:rsidRPr="00E158AE" w:rsidP="009B0F88" w14:paraId="20C18499" w14:textId="125309ED">
            <w:pPr>
              <w:pStyle w:val="SDSTableTextNormal"/>
              <w:rPr>
                <w:noProof w:val="0"/>
              </w:rPr>
            </w:pPr>
            <w:r w:rsidR="00FA7F7F">
              <w:rPr>
                <w:noProof/>
              </w:rPr>
              <w:t>6 mois</w:t>
            </w:r>
          </w:p>
        </w:tc>
      </w:tr>
      <w:tr w14:paraId="11173FE2" w14:textId="77777777" w:rsidTr="00CB352E">
        <w:tblPrEx>
          <w:tblW w:w="10491" w:type="dxa"/>
          <w:tblLayout w:type="fixed"/>
          <w:tblLook w:val="04A0"/>
        </w:tblPrEx>
        <w:tc>
          <w:tcPr>
            <w:tcW w:w="10491" w:type="dxa"/>
            <w:gridSpan w:val="3"/>
          </w:tcPr>
          <w:p w:rsidR="00245FD4" w:rsidRPr="00E158AE" w:rsidP="00687E55" w14:paraId="4B1F76A4" w14:textId="2D645DA5">
            <w:pPr>
              <w:pStyle w:val="SDSTextHeading3"/>
            </w:pPr>
            <w:r>
              <w:t>Suisse</w:t>
            </w:r>
          </w:p>
        </w:tc>
      </w:tr>
      <w:tr w14:paraId="28C9FC6F" w14:textId="77777777" w:rsidTr="00D454E0">
        <w:tblPrEx>
          <w:tblW w:w="10491" w:type="dxa"/>
          <w:tblLayout w:type="fixed"/>
          <w:tblLook w:val="04A0"/>
        </w:tblPrEx>
        <w:tc>
          <w:tcPr>
            <w:tcW w:w="3686" w:type="dxa"/>
          </w:tcPr>
          <w:p w:rsidR="00245FD4" w:rsidRPr="00E158AE" w:rsidP="00183944" w14:paraId="21CF5F61" w14:textId="26A01E31">
            <w:pPr>
              <w:pStyle w:val="SDSTableTextNormal"/>
              <w:rPr>
                <w:noProof w:val="0"/>
              </w:rPr>
            </w:pPr>
            <w:r w:rsidR="00FA7F7F">
              <w:rPr>
                <w:noProof/>
              </w:rPr>
              <w:t>Classe de stockage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0A756356">
            <w:pPr>
              <w:pStyle w:val="SDSTableTextNormal"/>
              <w:rPr>
                <w:noProof w:val="0"/>
              </w:rPr>
            </w:pPr>
            <w:r w:rsidR="00FA7F7F">
              <w:rPr>
                <w:noProof/>
              </w:rPr>
              <w:t>LK 11/13 - Solides</w:t>
            </w:r>
          </w:p>
        </w:tc>
      </w:tr>
    </w:tbl>
    <w:p w:rsidR="00827634" w:rsidRPr="00E158AE" w:rsidP="00E62D88" w14:paraId="6C109FD1" w14:textId="0948E10C">
      <w:pPr>
        <w:pStyle w:val="SDSTextHeading2"/>
        <w:rPr>
          <w:noProof w:val="0"/>
          <w:lang w:val="en-GB"/>
        </w:rPr>
      </w:pPr>
      <w:r w:rsidRPr="00E158AE" w:rsidR="00DD1AEA">
        <w:rPr>
          <w:noProof w:val="0"/>
          <w:lang w:val="en-GB"/>
        </w:rPr>
        <w:t xml:space="preserve">7.3. </w:t>
      </w:r>
      <w:r w:rsidRPr="00E158AE" w:rsidR="00BD5FB4">
        <w:rPr>
          <w:noProof/>
          <w:lang w:val="en-GB"/>
        </w:rPr>
        <w:t>Utilisation(s) finale(s) particulière(s)</w:t>
      </w:r>
    </w:p>
    <w:p w:rsidR="00827634" w:rsidRPr="00B6348F" w:rsidP="009E5102" w14:paraId="75AE9ADE" w14:textId="77777777">
      <w:pPr>
        <w:pStyle w:val="SDSTextNormal"/>
        <w:bidi w:val="0"/>
        <w:rPr>
          <w:rtl w:val="0"/>
        </w:rPr>
      </w:pPr>
      <w:r w:rsidRPr="00B6348F">
        <w:rPr>
          <w:rtl w:val="0"/>
        </w:rPr>
        <w:t>Pas d’informations complémentaires disponibles</w:t>
      </w:r>
    </w:p>
    <w:p w:rsidR="00827634" w:rsidRPr="00B6348F" w:rsidP="00E62D88" w14:paraId="46781CC7" w14:textId="7A272A19">
      <w:pPr>
        <w:pStyle w:val="SDSTextHeading1"/>
        <w:rPr>
          <w:noProof w:val="0"/>
          <w:lang w:val="en-GB"/>
        </w:rPr>
      </w:pPr>
      <w:r w:rsidRPr="00B6348F" w:rsidR="00FA7F7F">
        <w:rPr>
          <w:noProof/>
          <w:lang w:val="en-GB"/>
        </w:rPr>
        <w:t>RUBRIQUE 8</w:t>
      </w:r>
      <w:r w:rsidRPr="00B6348F">
        <w:rPr>
          <w:noProof w:val="0"/>
          <w:lang w:val="en-GB"/>
        </w:rPr>
        <w:t xml:space="preserve">: </w:t>
      </w:r>
      <w:r w:rsidRPr="00B6348F">
        <w:rPr>
          <w:noProof/>
          <w:lang w:val="en-GB"/>
        </w:rPr>
        <w:t>Contrôles de l’exposition/protection individuelle</w:t>
      </w:r>
    </w:p>
    <w:p w:rsidR="00827634" w:rsidRPr="00B6348F" w:rsidP="00E62D88" w14:paraId="08F4C7F3" w14:textId="0C257DFF">
      <w:pPr>
        <w:pStyle w:val="SDSTextHeading2"/>
        <w:rPr>
          <w:noProof w:val="0"/>
          <w:lang w:val="en-GB"/>
        </w:rPr>
      </w:pPr>
      <w:r w:rsidRPr="00B6348F" w:rsidR="00DD1AEA">
        <w:rPr>
          <w:noProof w:val="0"/>
          <w:lang w:val="en-GB"/>
        </w:rPr>
        <w:t xml:space="preserve">8.1. </w:t>
      </w:r>
      <w:r w:rsidRPr="00B6348F" w:rsidR="00FA7F7F">
        <w:rPr>
          <w:noProof/>
          <w:lang w:val="en-GB"/>
        </w:rPr>
        <w:t>Paramètres de contrôle</w:t>
      </w:r>
    </w:p>
    <w:p w:rsidR="00F47A30" w:rsidRPr="00404CA3" w:rsidP="00F47A30" w14:paraId="5E1F0244" w14:textId="77777777">
      <w:pPr>
        <w:pStyle w:val="SDSTextNormal"/>
        <w:bidi w:val="0"/>
        <w:rPr>
          <w:rtl w:val="0"/>
          <w:lang w:val="en-US"/>
        </w:rPr>
      </w:pPr>
      <w:r w:rsidRPr="00404CA3">
        <w:rPr>
          <w:rtl w:val="0"/>
          <w:lang w:val="en-US"/>
        </w:rPr>
        <w:t>Pas d’informations complémentaires disponibles</w:t>
      </w:r>
    </w:p>
    <w:p w:rsidR="00827634" w:rsidRPr="00404CA3" w:rsidP="00757FE1" w14:paraId="622B8D75" w14:textId="3E021B4B">
      <w:pPr>
        <w:pStyle w:val="SDSTextHeading2"/>
        <w:rPr>
          <w:noProof w:val="0"/>
          <w:lang w:val="en-US"/>
        </w:rPr>
      </w:pPr>
      <w:r w:rsidRPr="00404CA3" w:rsidR="00DD1AEA">
        <w:rPr>
          <w:noProof w:val="0"/>
          <w:lang w:val="en-US"/>
        </w:rPr>
        <w:t xml:space="preserve">8.2. </w:t>
      </w:r>
      <w:r w:rsidR="00FA7F7F">
        <w:rPr>
          <w:noProof/>
          <w:lang w:val="en-US"/>
        </w:rPr>
        <w:t>Contrôles de l’exposition</w:t>
      </w:r>
    </w:p>
    <w:p w:rsidR="000B61D5" w:rsidRPr="003673BD" w:rsidP="000B61D5" w14:paraId="135F4718" w14:textId="7F15A692">
      <w:pPr>
        <w:pStyle w:val="SDSTextHeading3"/>
        <w:rPr>
          <w:noProof w:val="0"/>
          <w:lang w:val="en-US"/>
        </w:rPr>
      </w:pPr>
      <w:r w:rsidR="00FA7F7F">
        <w:rPr>
          <w:noProof/>
          <w:lang w:val="en-US"/>
        </w:rPr>
        <w:t>Équipements de protection individuelle</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203CE388">
            <w:pPr>
              <w:pStyle w:val="SDSTableTextBold"/>
              <w:rPr>
                <w:noProof w:val="0"/>
              </w:rPr>
            </w:pPr>
            <w:r w:rsidR="00FA7F7F">
              <w:rPr>
                <w:noProof/>
              </w:rPr>
              <w:t>Equipement de protection individuelle</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DFE9CF5">
            <w:pPr>
              <w:pStyle w:val="SDSTableTextNormal"/>
              <w:rPr>
                <w:noProof w:val="0"/>
              </w:rPr>
            </w:pPr>
            <w:r w:rsidR="00FA7F7F">
              <w:rPr>
                <w:noProof/>
              </w:rPr>
              <w:t>Eviter toute exposition inutile.</w:t>
            </w:r>
          </w:p>
        </w:tc>
      </w:tr>
      <w:tr w14:paraId="0A0EDAFE" w14:textId="77777777" w:rsidTr="00D454E0">
        <w:tblPrEx>
          <w:tblW w:w="10488" w:type="dxa"/>
          <w:tblLayout w:type="fixed"/>
          <w:tblLook w:val="04A0"/>
        </w:tblPrEx>
        <w:tc>
          <w:tcPr>
            <w:tcW w:w="10488" w:type="dxa"/>
          </w:tcPr>
          <w:p w:rsidR="00B33929" w:rsidRPr="00E158AE" w:rsidP="00180784" w14:paraId="3586A904" w14:textId="50AF3D90">
            <w:pPr>
              <w:pStyle w:val="SDSTableTextBold"/>
              <w:rPr>
                <w:noProof w:val="0"/>
              </w:rPr>
            </w:pPr>
            <w:r w:rsidRPr="00E158AE">
              <w:rPr>
                <w:noProof/>
              </w:rPr>
              <w:t>Symbole(s) de l’équipement de protection individuelle</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17245F8A">
            <w:pPr>
              <w:pStyle w:val="SDSTableTextNormal"/>
              <w:rPr>
                <w:b/>
                <w:bCs/>
                <w:noProof w:val="0"/>
              </w:rPr>
            </w:pPr>
            <w:r w:rsidR="00FA7F7F">
              <w:drawing>
                <wp:inline>
                  <wp:extent cx="635000" cy="635000"/>
                  <wp:docPr id="100003"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rsidR="00404CA3" w:rsidRPr="003673BD" w:rsidP="00404CA3" w14:paraId="2DDF0669" w14:textId="5BEEABAD">
      <w:pPr>
        <w:pStyle w:val="SDSTextHeading4"/>
        <w:rPr>
          <w:noProof w:val="0"/>
          <w:lang w:val="en-US"/>
        </w:rPr>
      </w:pPr>
      <w:r w:rsidRPr="003673BD">
        <w:rPr>
          <w:noProof/>
          <w:lang w:val="en-US"/>
        </w:rPr>
        <w:t>Protection des yeux et du visage</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5A690E58">
            <w:pPr>
              <w:pStyle w:val="SDSTableTextBold"/>
              <w:rPr>
                <w:noProof w:val="0"/>
              </w:rPr>
            </w:pPr>
            <w:r w:rsidR="00FA7F7F">
              <w:rPr>
                <w:noProof/>
              </w:rPr>
              <w:t>Protection oculaire</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75F59F28">
            <w:pPr>
              <w:pStyle w:val="SDSTableTextNormal"/>
              <w:rPr>
                <w:noProof w:val="0"/>
              </w:rPr>
            </w:pPr>
            <w:r w:rsidR="00FA7F7F">
              <w:rPr>
                <w:noProof/>
              </w:rPr>
              <w:t>Lunettes anti-éclaboussures ou lunettes de sécurité</w:t>
            </w:r>
          </w:p>
        </w:tc>
      </w:tr>
    </w:tbl>
    <w:p w:rsidR="00404CA3" w:rsidRPr="003673BD" w:rsidP="00404CA3" w14:paraId="4ED65255" w14:textId="18D8DC8C">
      <w:pPr>
        <w:pStyle w:val="SDSTextHeading4"/>
        <w:rPr>
          <w:noProof w:val="0"/>
          <w:lang w:val="en-US"/>
        </w:rPr>
      </w:pPr>
      <w:r w:rsidR="00FA7F7F">
        <w:rPr>
          <w:noProof/>
          <w:lang w:val="en-US"/>
        </w:rPr>
        <w:t>Protection de la peau</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784D04C8">
            <w:pPr>
              <w:pStyle w:val="SDSTableTextBold"/>
              <w:rPr>
                <w:noProof w:val="0"/>
              </w:rPr>
            </w:pPr>
            <w:r w:rsidR="00FA7F7F">
              <w:rPr>
                <w:noProof/>
              </w:rPr>
              <w:t>Protection des mains</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0BA44690">
            <w:pPr>
              <w:pStyle w:val="SDSTableTextNormal"/>
              <w:rPr>
                <w:noProof w:val="0"/>
              </w:rPr>
            </w:pPr>
            <w:r w:rsidR="00FA7F7F">
              <w:rPr>
                <w:noProof/>
              </w:rPr>
              <w:t>Porter des gants de protection.</w:t>
            </w:r>
          </w:p>
        </w:tc>
      </w:tr>
    </w:tbl>
    <w:p w:rsidR="00404CA3" w:rsidRPr="003673BD" w:rsidP="00404CA3" w14:paraId="410C6189" w14:textId="4546F574">
      <w:pPr>
        <w:pStyle w:val="SDSTextHeading4"/>
        <w:rPr>
          <w:noProof w:val="0"/>
          <w:lang w:val="en-US"/>
        </w:rPr>
      </w:pPr>
      <w:r w:rsidR="00FA7F7F">
        <w:rPr>
          <w:noProof/>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3DF0917D">
            <w:pPr>
              <w:pStyle w:val="SDSTableTextBold"/>
              <w:rPr>
                <w:noProof w:val="0"/>
              </w:rPr>
            </w:pPr>
            <w:r w:rsidR="00FA7F7F">
              <w:rPr>
                <w:noProof/>
              </w:rPr>
              <w:t>Protection respiratoire</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04842D14">
            <w:pPr>
              <w:pStyle w:val="SDSTableTextNormal"/>
              <w:rPr>
                <w:noProof w:val="0"/>
              </w:rPr>
            </w:pPr>
            <w:r w:rsidR="00FA7F7F">
              <w:rPr>
                <w:noProof/>
              </w:rPr>
              <w:t>Porter un masque approprié</w:t>
            </w:r>
          </w:p>
        </w:tc>
      </w:tr>
    </w:tbl>
    <w:p w:rsidR="00E3029C" w:rsidRPr="003673BD" w:rsidP="00E3029C" w14:paraId="5E228139" w14:textId="05FD7760">
      <w:pPr>
        <w:pStyle w:val="SDSTextHeading3"/>
        <w:rPr>
          <w:noProof w:val="0"/>
          <w:lang w:val="en-US"/>
        </w:rPr>
      </w:pPr>
      <w:r w:rsidRPr="003673BD">
        <w:rPr>
          <w:noProof/>
          <w:lang w:val="en-US"/>
        </w:rPr>
        <w:t>Contrôles d’exposition liés à la protection de l’environnement</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48C53504">
            <w:pPr>
              <w:pStyle w:val="SDSTableTextBold"/>
              <w:rPr>
                <w:noProof w:val="0"/>
              </w:rPr>
            </w:pPr>
            <w:r w:rsidR="00FA7F7F">
              <w:rPr>
                <w:noProof/>
              </w:rPr>
              <w:t>Autres informations</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6923600C">
            <w:pPr>
              <w:pStyle w:val="SDSTableTextNormal"/>
              <w:rPr>
                <w:noProof w:val="0"/>
                <w:lang w:val="fr-BE"/>
              </w:rPr>
            </w:pPr>
            <w:r w:rsidRPr="00AF366C">
              <w:rPr>
                <w:noProof/>
                <w:lang w:val="fr-BE"/>
              </w:rPr>
              <w:t>Ne pas manger, ne pas boire et ne pas fumer pendant l’utilisation.</w:t>
            </w:r>
          </w:p>
        </w:tc>
      </w:tr>
    </w:tbl>
    <w:p w:rsidR="00827634" w:rsidRPr="00B6348F" w:rsidP="00E62D88" w14:paraId="079CE076" w14:textId="56523CA7">
      <w:pPr>
        <w:pStyle w:val="SDSTextHeading1"/>
        <w:rPr>
          <w:noProof w:val="0"/>
          <w:lang w:val="en-GB"/>
        </w:rPr>
      </w:pPr>
      <w:r w:rsidRPr="00B6348F" w:rsidR="00FA7F7F">
        <w:rPr>
          <w:noProof/>
          <w:lang w:val="en-GB"/>
        </w:rPr>
        <w:t>RUBRIQUE 9</w:t>
      </w:r>
      <w:r w:rsidRPr="00B6348F">
        <w:rPr>
          <w:noProof w:val="0"/>
          <w:lang w:val="en-GB"/>
        </w:rPr>
        <w:t xml:space="preserve">: </w:t>
      </w:r>
      <w:r w:rsidRPr="00B6348F" w:rsidR="00FA7F7F">
        <w:rPr>
          <w:noProof/>
          <w:lang w:val="en-GB"/>
        </w:rPr>
        <w:t>Propriétés physiques et chimiques</w:t>
      </w:r>
    </w:p>
    <w:p w:rsidR="00827634" w:rsidRPr="00B6348F" w:rsidP="00E62D88" w14:paraId="285BB828" w14:textId="509B52E9">
      <w:pPr>
        <w:pStyle w:val="SDSTextHeading2"/>
        <w:rPr>
          <w:noProof w:val="0"/>
          <w:lang w:val="en-GB"/>
        </w:rPr>
      </w:pPr>
      <w:r w:rsidRPr="00B6348F" w:rsidR="00DD1AEA">
        <w:rPr>
          <w:noProof w:val="0"/>
          <w:lang w:val="en-GB"/>
        </w:rPr>
        <w:t xml:space="preserve">9.1. </w:t>
      </w:r>
      <w:r w:rsidRPr="00B6348F" w:rsidR="00A55330">
        <w:rPr>
          <w:noProof/>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0460FFFE">
            <w:pPr>
              <w:pStyle w:val="SDSTableTextNormal"/>
              <w:rPr>
                <w:noProof w:val="0"/>
              </w:rPr>
            </w:pPr>
            <w:r w:rsidR="00FA7F7F">
              <w:rPr>
                <w:noProof/>
              </w:rPr>
              <w:t>État physique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3AABA130">
            <w:pPr>
              <w:pStyle w:val="SDSTableTextNormal"/>
              <w:rPr>
                <w:noProof w:val="0"/>
              </w:rPr>
            </w:pPr>
            <w:r w:rsidR="00FA7F7F">
              <w:rPr>
                <w:noProof/>
              </w:rPr>
              <w:t>Solide</w:t>
            </w:r>
          </w:p>
        </w:tc>
      </w:tr>
      <w:tr w14:paraId="04CFF7D8" w14:textId="77777777" w:rsidTr="00D454E0">
        <w:tblPrEx>
          <w:tblW w:w="10491" w:type="dxa"/>
          <w:tblLayout w:type="fixed"/>
          <w:tblLook w:val="04A0"/>
        </w:tblPrEx>
        <w:tc>
          <w:tcPr>
            <w:tcW w:w="3686" w:type="dxa"/>
          </w:tcPr>
          <w:p w:rsidR="00EA44FF" w:rsidRPr="00E158AE" w:rsidP="00ED641D" w14:paraId="19609068" w14:textId="78DE2061">
            <w:pPr>
              <w:pStyle w:val="SDSTableTextNormal"/>
              <w:rPr>
                <w:noProof w:val="0"/>
              </w:rPr>
            </w:pPr>
            <w:r w:rsidR="00FA7F7F">
              <w:rPr>
                <w:noProof/>
              </w:rPr>
              <w:t>Couleur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7D1CDA4F">
            <w:pPr>
              <w:pStyle w:val="SDSTableTextNormal"/>
              <w:rPr>
                <w:noProof w:val="0"/>
              </w:rPr>
            </w:pPr>
            <w:r w:rsidR="00FA7F7F">
              <w:rPr>
                <w:noProof/>
              </w:rPr>
              <w:t>ivoire.</w:t>
            </w:r>
          </w:p>
        </w:tc>
      </w:tr>
      <w:tr w14:paraId="69F61AAA" w14:textId="77777777" w:rsidTr="00D454E0">
        <w:tblPrEx>
          <w:tblW w:w="10491" w:type="dxa"/>
          <w:tblLayout w:type="fixed"/>
          <w:tblLook w:val="04A0"/>
        </w:tblPrEx>
        <w:tc>
          <w:tcPr>
            <w:tcW w:w="3686" w:type="dxa"/>
          </w:tcPr>
          <w:p w:rsidR="00EA44FF" w:rsidRPr="00E158AE" w:rsidP="00ED641D" w14:paraId="3CC073DD" w14:textId="0B4E8EF8">
            <w:pPr>
              <w:pStyle w:val="SDSTableTextNormal"/>
              <w:rPr>
                <w:noProof w:val="0"/>
              </w:rPr>
            </w:pPr>
            <w:r w:rsidR="00FA7F7F">
              <w:rPr>
                <w:noProof/>
              </w:rPr>
              <w:t>Odeur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57606CE4">
            <w:pPr>
              <w:pStyle w:val="SDSTableTextNormal"/>
              <w:rPr>
                <w:noProof w:val="0"/>
              </w:rPr>
            </w:pPr>
            <w:r w:rsidR="00FA7F7F">
              <w:rPr>
                <w:noProof/>
              </w:rPr>
              <w:t>Frais. Hespéridée.</w:t>
            </w:r>
          </w:p>
        </w:tc>
      </w:tr>
      <w:tr w14:paraId="1E1423A5" w14:textId="77777777" w:rsidTr="00D454E0">
        <w:tblPrEx>
          <w:tblW w:w="10491" w:type="dxa"/>
          <w:tblLayout w:type="fixed"/>
          <w:tblLook w:val="04A0"/>
        </w:tblPrEx>
        <w:tc>
          <w:tcPr>
            <w:tcW w:w="3686" w:type="dxa"/>
          </w:tcPr>
          <w:p w:rsidR="00EA44FF" w:rsidRPr="00E158AE" w:rsidP="00ED641D" w14:paraId="2169D4A9" w14:textId="1ECD9EF6">
            <w:pPr>
              <w:pStyle w:val="SDSTableTextNormal"/>
              <w:rPr>
                <w:noProof w:val="0"/>
              </w:rPr>
            </w:pPr>
            <w:r w:rsidR="00FA7F7F">
              <w:rPr>
                <w:noProof/>
              </w:rPr>
              <w:t>Seuil olfactif</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EA44FF" w:rsidRPr="00E158AE" w:rsidP="00ED641D" w14:paraId="55399BA0" w14:textId="210EC9DD">
            <w:pPr>
              <w:pStyle w:val="SDSTableTextNormal"/>
              <w:bidi w:val="0"/>
              <w:rPr>
                <w:noProof w:val="0"/>
                <w:rtl w:val="0"/>
              </w:rPr>
            </w:pPr>
            <w:r w:rsidRPr="00E158AE">
              <w:rPr>
                <w:noProof w:val="0"/>
                <w:rtl w:val="0"/>
              </w:rPr>
              <w:t>Pas disponible</w:t>
            </w:r>
          </w:p>
        </w:tc>
      </w:tr>
      <w:tr w14:paraId="1CE32030" w14:textId="77777777" w:rsidTr="00D454E0">
        <w:tblPrEx>
          <w:tblW w:w="10491" w:type="dxa"/>
          <w:tblLayout w:type="fixed"/>
          <w:tblLook w:val="04A0"/>
        </w:tblPrEx>
        <w:tc>
          <w:tcPr>
            <w:tcW w:w="3686" w:type="dxa"/>
          </w:tcPr>
          <w:p w:rsidR="00EA44FF" w:rsidRPr="00E158AE" w:rsidP="00ED641D" w14:paraId="05A8253F" w14:textId="5F72FAA8">
            <w:pPr>
              <w:pStyle w:val="SDSTableTextNormal"/>
              <w:rPr>
                <w:noProof w:val="0"/>
              </w:rPr>
            </w:pPr>
            <w:r w:rsidR="00FA7F7F">
              <w:rPr>
                <w:noProof/>
              </w:rPr>
              <w:t>Point de fusion</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EA44FF" w:rsidRPr="00E158AE" w:rsidP="00ED641D" w14:paraId="5AE7F22A" w14:textId="77777777">
            <w:pPr>
              <w:pStyle w:val="SDSTableTextNormal"/>
              <w:bidi w:val="0"/>
              <w:rPr>
                <w:noProof w:val="0"/>
                <w:rtl w:val="0"/>
              </w:rPr>
            </w:pPr>
            <w:r w:rsidRPr="00E158AE">
              <w:rPr>
                <w:noProof w:val="0"/>
                <w:rtl w:val="0"/>
              </w:rPr>
              <w:t>Pas disponible</w:t>
            </w:r>
          </w:p>
        </w:tc>
      </w:tr>
      <w:tr w14:paraId="4FB3959A" w14:textId="77777777" w:rsidTr="00D454E0">
        <w:tblPrEx>
          <w:tblW w:w="10491" w:type="dxa"/>
          <w:tblLayout w:type="fixed"/>
          <w:tblLook w:val="04A0"/>
        </w:tblPrEx>
        <w:tc>
          <w:tcPr>
            <w:tcW w:w="3686" w:type="dxa"/>
          </w:tcPr>
          <w:p w:rsidR="00EA44FF" w:rsidRPr="00E158AE" w:rsidP="00ED641D" w14:paraId="58BE4DB1" w14:textId="753B1083">
            <w:pPr>
              <w:pStyle w:val="SDSTableTextNormal"/>
              <w:rPr>
                <w:noProof w:val="0"/>
              </w:rPr>
            </w:pPr>
            <w:r w:rsidR="00FA7F7F">
              <w:rPr>
                <w:noProof/>
              </w:rPr>
              <w:t>Point de congélation</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EA44FF" w:rsidRPr="00E158AE" w:rsidP="00ED641D" w14:paraId="4BA779C6" w14:textId="57D6216F">
            <w:pPr>
              <w:pStyle w:val="SDSTableTextNormal"/>
              <w:bidi w:val="0"/>
              <w:rPr>
                <w:noProof w:val="0"/>
                <w:rtl w:val="0"/>
              </w:rPr>
            </w:pPr>
            <w:r w:rsidRPr="00E158AE">
              <w:rPr>
                <w:noProof w:val="0"/>
                <w:rtl w:val="0"/>
              </w:rPr>
              <w:t>Pas disponible</w:t>
            </w:r>
          </w:p>
        </w:tc>
      </w:tr>
      <w:tr w14:paraId="674C7B72" w14:textId="77777777" w:rsidTr="00D454E0">
        <w:tblPrEx>
          <w:tblW w:w="10491" w:type="dxa"/>
          <w:tblLayout w:type="fixed"/>
          <w:tblLook w:val="04A0"/>
        </w:tblPrEx>
        <w:tc>
          <w:tcPr>
            <w:tcW w:w="3686" w:type="dxa"/>
          </w:tcPr>
          <w:p w:rsidR="00EA44FF" w:rsidRPr="00E158AE" w:rsidP="00ED641D" w14:paraId="377F09B1" w14:textId="17B52129">
            <w:pPr>
              <w:pStyle w:val="SDSTableTextNormal"/>
              <w:rPr>
                <w:noProof w:val="0"/>
              </w:rPr>
            </w:pPr>
            <w:r w:rsidR="00FA7F7F">
              <w:rPr>
                <w:noProof/>
              </w:rPr>
              <w:t>Point d’ébullition</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EA44FF" w:rsidRPr="00E158AE" w:rsidP="00ED641D" w14:paraId="60E90AB4" w14:textId="1F17BA08">
            <w:pPr>
              <w:pStyle w:val="SDSTableTextNormal"/>
              <w:bidi w:val="0"/>
              <w:rPr>
                <w:noProof w:val="0"/>
                <w:rtl w:val="0"/>
              </w:rPr>
            </w:pPr>
            <w:r w:rsidRPr="00E158AE">
              <w:rPr>
                <w:noProof w:val="0"/>
                <w:rtl w:val="0"/>
              </w:rPr>
              <w:t>Pas disponible</w:t>
            </w:r>
          </w:p>
        </w:tc>
      </w:tr>
      <w:tr w14:paraId="048B3306" w14:textId="77777777" w:rsidTr="00D454E0">
        <w:tblPrEx>
          <w:tblW w:w="10491" w:type="dxa"/>
          <w:tblLayout w:type="fixed"/>
          <w:tblLook w:val="04A0"/>
        </w:tblPrEx>
        <w:tc>
          <w:tcPr>
            <w:tcW w:w="3686" w:type="dxa"/>
          </w:tcPr>
          <w:p w:rsidR="00EA44FF" w:rsidRPr="00E158AE" w:rsidP="00ED641D" w14:paraId="41BC29A2" w14:textId="224A818C">
            <w:pPr>
              <w:pStyle w:val="SDSTableTextNormal"/>
              <w:rPr>
                <w:noProof w:val="0"/>
              </w:rPr>
            </w:pPr>
            <w:r w:rsidR="00FA7F7F">
              <w:rPr>
                <w:noProof/>
              </w:rPr>
              <w:t>Inflammabilité</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42EA31F1">
            <w:pPr>
              <w:pStyle w:val="SDSTableTextNormal"/>
              <w:rPr>
                <w:noProof w:val="0"/>
              </w:rPr>
            </w:pPr>
            <w:r w:rsidR="00FA7F7F">
              <w:rPr>
                <w:noProof/>
              </w:rPr>
              <w:t>Ininflammable</w:t>
            </w:r>
          </w:p>
        </w:tc>
      </w:tr>
      <w:tr w14:paraId="559598C8" w14:textId="77777777" w:rsidTr="00D454E0">
        <w:tblPrEx>
          <w:tblW w:w="10491" w:type="dxa"/>
          <w:tblLayout w:type="fixed"/>
          <w:tblLook w:val="04A0"/>
        </w:tblPrEx>
        <w:tc>
          <w:tcPr>
            <w:tcW w:w="3686" w:type="dxa"/>
          </w:tcPr>
          <w:p w:rsidR="0071562C" w:rsidRPr="00E158AE" w:rsidP="00ED641D" w14:paraId="150034B3" w14:textId="4DB97C65">
            <w:pPr>
              <w:pStyle w:val="SDSTableTextNormal"/>
              <w:rPr>
                <w:noProof w:val="0"/>
              </w:rPr>
            </w:pPr>
            <w:r w:rsidR="00FA7F7F">
              <w:rPr>
                <w:noProof/>
              </w:rPr>
              <w:t>Limite inférieure d’explosion</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DF4E80" w:rsidRPr="00E158AE" w:rsidP="00ED641D" w14:paraId="07C45928" w14:textId="42108792">
            <w:pPr>
              <w:pStyle w:val="SDSTableTextNormal"/>
              <w:bidi w:val="0"/>
              <w:rPr>
                <w:noProof w:val="0"/>
                <w:rtl w:val="0"/>
              </w:rPr>
            </w:pPr>
            <w:r w:rsidRPr="00E158AE">
              <w:rPr>
                <w:noProof w:val="0"/>
                <w:rtl w:val="0"/>
              </w:rPr>
              <w:t>Non applicable</w:t>
            </w:r>
          </w:p>
        </w:tc>
      </w:tr>
      <w:tr w14:paraId="2780B50F" w14:textId="77777777" w:rsidTr="00D454E0">
        <w:tblPrEx>
          <w:tblW w:w="10491" w:type="dxa"/>
          <w:tblLayout w:type="fixed"/>
          <w:tblLook w:val="04A0"/>
        </w:tblPrEx>
        <w:tc>
          <w:tcPr>
            <w:tcW w:w="3686" w:type="dxa"/>
          </w:tcPr>
          <w:p w:rsidR="0071562C" w:rsidRPr="00E158AE" w:rsidP="00ED641D" w14:paraId="67130F4A" w14:textId="2B11BE21">
            <w:pPr>
              <w:pStyle w:val="SDSTableTextNormal"/>
              <w:rPr>
                <w:noProof w:val="0"/>
              </w:rPr>
            </w:pPr>
            <w:r w:rsidR="00FA7F7F">
              <w:rPr>
                <w:noProof/>
              </w:rPr>
              <w:t>Limite supérieure d’explosion</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DF4E80" w:rsidRPr="00E158AE" w:rsidP="00ED641D" w14:paraId="43DD1F02" w14:textId="1FF93D72">
            <w:pPr>
              <w:pStyle w:val="SDSTableTextNormal"/>
              <w:bidi w:val="0"/>
              <w:rPr>
                <w:noProof w:val="0"/>
                <w:rtl w:val="0"/>
              </w:rPr>
            </w:pPr>
            <w:r w:rsidRPr="00E158AE">
              <w:rPr>
                <w:noProof w:val="0"/>
                <w:rtl w:val="0"/>
              </w:rPr>
              <w:t>Non applicable</w:t>
            </w:r>
          </w:p>
        </w:tc>
      </w:tr>
      <w:tr w14:paraId="047E77EF" w14:textId="77777777" w:rsidTr="00D454E0">
        <w:tblPrEx>
          <w:tblW w:w="10491" w:type="dxa"/>
          <w:tblLayout w:type="fixed"/>
          <w:tblLook w:val="04A0"/>
        </w:tblPrEx>
        <w:tc>
          <w:tcPr>
            <w:tcW w:w="3686" w:type="dxa"/>
          </w:tcPr>
          <w:p w:rsidR="0071562C" w:rsidRPr="00E158AE" w:rsidP="00ED641D" w14:paraId="68C18EAA" w14:textId="2684B399">
            <w:pPr>
              <w:pStyle w:val="SDSTableTextNormal"/>
              <w:rPr>
                <w:noProof w:val="0"/>
              </w:rPr>
            </w:pPr>
            <w:r w:rsidR="00FA7F7F">
              <w:rPr>
                <w:noProof/>
              </w:rPr>
              <w:t>Point d’éclair</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33FE8200">
            <w:pPr>
              <w:pStyle w:val="SDSTableTextNormal"/>
              <w:rPr>
                <w:noProof w:val="0"/>
              </w:rPr>
            </w:pPr>
            <w:r w:rsidR="00FA7F7F">
              <w:rPr>
                <w:noProof/>
              </w:rPr>
              <w:t>&gt; 200 °C</w:t>
            </w:r>
          </w:p>
        </w:tc>
      </w:tr>
      <w:tr w14:paraId="3E5F0768" w14:textId="77777777" w:rsidTr="00D454E0">
        <w:tblPrEx>
          <w:tblW w:w="10491" w:type="dxa"/>
          <w:tblLayout w:type="fixed"/>
          <w:tblLook w:val="04A0"/>
        </w:tblPrEx>
        <w:tc>
          <w:tcPr>
            <w:tcW w:w="3686" w:type="dxa"/>
          </w:tcPr>
          <w:p w:rsidR="0071562C" w:rsidRPr="00E158AE" w:rsidP="00ED641D" w14:paraId="72AE114C" w14:textId="03B1375C">
            <w:pPr>
              <w:pStyle w:val="SDSTableTextNormal"/>
              <w:rPr>
                <w:noProof w:val="0"/>
              </w:rPr>
            </w:pPr>
            <w:r w:rsidR="00FA7F7F">
              <w:rPr>
                <w:noProof/>
              </w:rPr>
              <w:t>Température d’auto-inflammation</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DF4E80" w:rsidRPr="00E158AE" w:rsidP="00ED641D" w14:paraId="6CF2209A" w14:textId="5050E492">
            <w:pPr>
              <w:pStyle w:val="SDSTableTextNormal"/>
              <w:bidi w:val="0"/>
              <w:rPr>
                <w:noProof w:val="0"/>
                <w:rtl w:val="0"/>
              </w:rPr>
            </w:pPr>
            <w:r w:rsidRPr="00E158AE">
              <w:rPr>
                <w:noProof w:val="0"/>
                <w:rtl w:val="0"/>
              </w:rPr>
              <w:t>Non applicable</w:t>
            </w:r>
          </w:p>
        </w:tc>
      </w:tr>
      <w:tr w14:paraId="51530BE4" w14:textId="77777777" w:rsidTr="00D454E0">
        <w:tblPrEx>
          <w:tblW w:w="10491" w:type="dxa"/>
          <w:tblLayout w:type="fixed"/>
          <w:tblLook w:val="04A0"/>
        </w:tblPrEx>
        <w:tc>
          <w:tcPr>
            <w:tcW w:w="3686" w:type="dxa"/>
          </w:tcPr>
          <w:p w:rsidR="0071562C" w:rsidRPr="00E158AE" w:rsidP="00ED641D" w14:paraId="49959DAB" w14:textId="17874768">
            <w:pPr>
              <w:pStyle w:val="SDSTableTextNormal"/>
              <w:rPr>
                <w:noProof w:val="0"/>
              </w:rPr>
            </w:pPr>
            <w:r w:rsidR="00FA7F7F">
              <w:rPr>
                <w:noProof/>
              </w:rPr>
              <w:t>Température de décomposition</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71562C" w:rsidRPr="00E158AE" w:rsidP="00ED641D" w14:paraId="22B33DB5" w14:textId="6A4B1C79">
            <w:pPr>
              <w:pStyle w:val="SDSTableTextNormal"/>
              <w:bidi w:val="0"/>
              <w:rPr>
                <w:noProof w:val="0"/>
                <w:rtl w:val="0"/>
              </w:rPr>
            </w:pPr>
            <w:r w:rsidRPr="00E158AE">
              <w:rPr>
                <w:noProof w:val="0"/>
                <w:rtl w:val="0"/>
              </w:rPr>
              <w:t>Pas disponible</w:t>
            </w:r>
          </w:p>
        </w:tc>
      </w:tr>
      <w:tr w14:paraId="28367392" w14:textId="77777777" w:rsidTr="00D454E0">
        <w:tblPrEx>
          <w:tblW w:w="10491" w:type="dxa"/>
          <w:tblLayout w:type="fixed"/>
          <w:tblLook w:val="04A0"/>
        </w:tblPrEx>
        <w:tc>
          <w:tcPr>
            <w:tcW w:w="3686" w:type="dxa"/>
          </w:tcPr>
          <w:p w:rsidR="00327EC5" w:rsidRPr="00E158AE" w:rsidP="00ED641D" w14:paraId="03ADF393" w14:textId="76A0212B">
            <w:pPr>
              <w:pStyle w:val="SDSTableTextNormal"/>
              <w:rPr>
                <w:noProof w:val="0"/>
              </w:rPr>
            </w:pPr>
            <w:r w:rsidR="00FA7F7F">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950902" w:rsidRPr="00E158AE" w:rsidP="00ED641D" w14:paraId="00C2BE9A" w14:textId="4F70DA59">
            <w:pPr>
              <w:pStyle w:val="SDSTableTextNormal"/>
              <w:bidi w:val="0"/>
              <w:rPr>
                <w:noProof w:val="0"/>
                <w:rtl w:val="0"/>
              </w:rPr>
            </w:pPr>
            <w:r w:rsidRPr="00E158AE">
              <w:rPr>
                <w:noProof w:val="0"/>
                <w:rtl w:val="0"/>
              </w:rPr>
              <w:t>Pas disponible</w:t>
            </w:r>
          </w:p>
        </w:tc>
      </w:tr>
      <w:tr w14:paraId="38D64674" w14:textId="77777777" w:rsidTr="00D454E0">
        <w:tblPrEx>
          <w:tblW w:w="10491" w:type="dxa"/>
          <w:tblLayout w:type="fixed"/>
          <w:tblLook w:val="04A0"/>
        </w:tblPrEx>
        <w:tc>
          <w:tcPr>
            <w:tcW w:w="3686" w:type="dxa"/>
          </w:tcPr>
          <w:p w:rsidR="00327EC5" w:rsidP="00ED641D" w14:paraId="2CEF4305" w14:textId="26495C01">
            <w:pPr>
              <w:pStyle w:val="SDSTableTextNormal"/>
              <w:rPr>
                <w:noProof w:val="0"/>
              </w:rPr>
            </w:pPr>
            <w:r w:rsidR="00FA7F7F">
              <w:rPr>
                <w:noProof/>
              </w:rPr>
              <w:t>pH solution</w:t>
            </w:r>
          </w:p>
        </w:tc>
        <w:tc>
          <w:tcPr>
            <w:tcW w:w="284" w:type="dxa"/>
          </w:tcPr>
          <w:p w:rsidR="00327EC5" w:rsidRPr="00E158AE" w:rsidP="00ED641D" w14:paraId="2E0A2933" w14:textId="77777777">
            <w:pPr>
              <w:pStyle w:val="SDSTableTextColonColumn"/>
              <w:rPr>
                <w:noProof w:val="0"/>
              </w:rPr>
            </w:pPr>
            <w:r w:rsidRPr="00E158AE">
              <w:rPr>
                <w:noProof w:val="0"/>
              </w:rPr>
              <w:t>:</w:t>
            </w:r>
          </w:p>
        </w:tc>
        <w:tc>
          <w:tcPr>
            <w:tcW w:w="6521" w:type="dxa"/>
          </w:tcPr>
          <w:p w:rsidR="00950902" w:rsidRPr="00E158AE" w:rsidP="00ED641D" w14:paraId="4BD71676" w14:textId="2EF7ECB6">
            <w:pPr>
              <w:pStyle w:val="SDSTableTextNormal"/>
              <w:bidi w:val="0"/>
              <w:rPr>
                <w:noProof w:val="0"/>
                <w:rtl w:val="0"/>
              </w:rPr>
            </w:pPr>
            <w:r w:rsidRPr="00E158AE">
              <w:rPr>
                <w:noProof w:val="0"/>
                <w:rtl w:val="0"/>
              </w:rPr>
              <w:t>Pas disponible</w:t>
            </w:r>
          </w:p>
        </w:tc>
      </w:tr>
      <w:tr w14:paraId="3F9A5285" w14:textId="77777777" w:rsidTr="00D454E0">
        <w:tblPrEx>
          <w:tblW w:w="10491" w:type="dxa"/>
          <w:tblLayout w:type="fixed"/>
          <w:tblLook w:val="04A0"/>
        </w:tblPrEx>
        <w:tc>
          <w:tcPr>
            <w:tcW w:w="3686" w:type="dxa"/>
          </w:tcPr>
          <w:p w:rsidR="00950902" w:rsidRPr="00E158AE" w:rsidP="00ED641D" w14:paraId="4159423E" w14:textId="54D3C3DE">
            <w:pPr>
              <w:pStyle w:val="SDSTableTextNormal"/>
              <w:rPr>
                <w:noProof w:val="0"/>
              </w:rPr>
            </w:pPr>
            <w:r w:rsidR="00FA7F7F">
              <w:rPr>
                <w:noProof/>
              </w:rPr>
              <w:t>Viscosité, cinématique</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DF4E80" w:rsidRPr="00E158AE" w:rsidP="00ED641D" w14:paraId="4C0524AE" w14:textId="51E9198E">
            <w:pPr>
              <w:pStyle w:val="SDSTableTextNormal"/>
              <w:bidi w:val="0"/>
              <w:rPr>
                <w:noProof w:val="0"/>
                <w:rtl w:val="0"/>
              </w:rPr>
            </w:pPr>
            <w:r w:rsidRPr="00E158AE">
              <w:rPr>
                <w:noProof w:val="0"/>
                <w:rtl w:val="0"/>
              </w:rPr>
              <w:t>Non applicable</w:t>
            </w:r>
          </w:p>
        </w:tc>
      </w:tr>
      <w:tr w14:paraId="1D76055F" w14:textId="77777777" w:rsidTr="00D454E0">
        <w:tblPrEx>
          <w:tblW w:w="10491" w:type="dxa"/>
          <w:tblLayout w:type="fixed"/>
          <w:tblLook w:val="04A0"/>
        </w:tblPrEx>
        <w:tc>
          <w:tcPr>
            <w:tcW w:w="3686" w:type="dxa"/>
          </w:tcPr>
          <w:p w:rsidR="00950902" w:rsidRPr="00E158AE" w:rsidP="00ED641D" w14:paraId="04A40EF1" w14:textId="4007B944">
            <w:pPr>
              <w:pStyle w:val="SDSTableTextNormal"/>
              <w:rPr>
                <w:noProof w:val="0"/>
              </w:rPr>
            </w:pPr>
            <w:r w:rsidR="00FA7F7F">
              <w:rPr>
                <w:noProof/>
              </w:rPr>
              <w:t>Solubilité</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950902" w:rsidRPr="00E158AE" w:rsidP="00ED641D" w14:paraId="47E6D8D8" w14:textId="2532CED4">
            <w:pPr>
              <w:pStyle w:val="SDSTableTextNormal"/>
              <w:rPr>
                <w:noProof w:val="0"/>
              </w:rPr>
            </w:pPr>
            <w:r w:rsidR="00FA7F7F">
              <w:rPr>
                <w:noProof/>
              </w:rPr>
              <w:t>non déterminé.</w:t>
            </w:r>
          </w:p>
        </w:tc>
      </w:tr>
      <w:tr w14:paraId="74AF32AB" w14:textId="77777777" w:rsidTr="00D454E0">
        <w:tblPrEx>
          <w:tblW w:w="10491" w:type="dxa"/>
          <w:tblLayout w:type="fixed"/>
          <w:tblLook w:val="04A0"/>
        </w:tblPrEx>
        <w:tc>
          <w:tcPr>
            <w:tcW w:w="3686" w:type="dxa"/>
          </w:tcPr>
          <w:p w:rsidR="00A80EE3" w:rsidRPr="00E158AE" w:rsidP="00ED641D" w14:paraId="156C81DF" w14:textId="595C3A4C">
            <w:pPr>
              <w:pStyle w:val="SDSTableTextNormal"/>
              <w:rPr>
                <w:noProof w:val="0"/>
              </w:rPr>
            </w:pPr>
            <w:r w:rsidRPr="00E158AE">
              <w:rPr>
                <w:noProof/>
              </w:rPr>
              <w:t>Coefficient de partage n-octanol/eau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7F3022AD" w14:textId="68762358">
            <w:pPr>
              <w:pStyle w:val="SDSTableTextNormal"/>
              <w:bidi w:val="0"/>
              <w:rPr>
                <w:noProof w:val="0"/>
                <w:rtl w:val="0"/>
              </w:rPr>
            </w:pPr>
            <w:r w:rsidRPr="00E158AE">
              <w:rPr>
                <w:noProof w:val="0"/>
                <w:rtl w:val="0"/>
              </w:rPr>
              <w:t>Pas disponible</w:t>
            </w:r>
          </w:p>
        </w:tc>
      </w:tr>
      <w:tr w14:paraId="3F5D38E1" w14:textId="77777777" w:rsidTr="00D454E0">
        <w:tblPrEx>
          <w:tblW w:w="10491" w:type="dxa"/>
          <w:tblLayout w:type="fixed"/>
          <w:tblLook w:val="04A0"/>
        </w:tblPrEx>
        <w:tc>
          <w:tcPr>
            <w:tcW w:w="3686" w:type="dxa"/>
          </w:tcPr>
          <w:p w:rsidR="00EE2C69" w:rsidRPr="00E158AE" w:rsidP="00ED641D" w14:paraId="671AFF35" w14:textId="62BCCB66">
            <w:pPr>
              <w:pStyle w:val="SDSTableTextNormal"/>
              <w:rPr>
                <w:noProof w:val="0"/>
              </w:rPr>
            </w:pPr>
            <w:r w:rsidR="00FA7F7F">
              <w:rPr>
                <w:noProof/>
              </w:rPr>
              <w:t>Pression de vapeur</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EE2C69" w:rsidRPr="00E158AE" w:rsidP="00ED641D" w14:paraId="76F21003" w14:textId="77777777">
            <w:pPr>
              <w:pStyle w:val="SDSTableTextNormal"/>
              <w:bidi w:val="0"/>
              <w:rPr>
                <w:noProof w:val="0"/>
                <w:rtl w:val="0"/>
              </w:rPr>
            </w:pPr>
            <w:r w:rsidRPr="00E158AE">
              <w:rPr>
                <w:noProof w:val="0"/>
                <w:rtl w:val="0"/>
              </w:rPr>
              <w:t>Pas disponible</w:t>
            </w:r>
          </w:p>
        </w:tc>
      </w:tr>
      <w:tr w14:paraId="5F1C3B61" w14:textId="77777777" w:rsidTr="00D454E0">
        <w:tblPrEx>
          <w:tblW w:w="10491" w:type="dxa"/>
          <w:tblLayout w:type="fixed"/>
          <w:tblLook w:val="04A0"/>
        </w:tblPrEx>
        <w:tc>
          <w:tcPr>
            <w:tcW w:w="3686" w:type="dxa"/>
          </w:tcPr>
          <w:p w:rsidR="00EE2C69" w:rsidRPr="00E158AE" w:rsidP="00ED641D" w14:paraId="765BD7E4" w14:textId="595C2D38">
            <w:pPr>
              <w:pStyle w:val="SDSTableTextNormal"/>
              <w:rPr>
                <w:noProof w:val="0"/>
              </w:rPr>
            </w:pPr>
            <w:r w:rsidR="00FA7F7F">
              <w:rPr>
                <w:noProof/>
              </w:rPr>
              <w:t>Pression de vapeur à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EE2C69" w:rsidRPr="00E158AE" w:rsidP="00ED641D" w14:paraId="1FF39808" w14:textId="557FC1F8">
            <w:pPr>
              <w:pStyle w:val="SDSTableTextNormal"/>
              <w:bidi w:val="0"/>
              <w:rPr>
                <w:noProof w:val="0"/>
                <w:rtl w:val="0"/>
              </w:rPr>
            </w:pPr>
            <w:r w:rsidRPr="00E158AE">
              <w:rPr>
                <w:noProof w:val="0"/>
                <w:rtl w:val="0"/>
              </w:rPr>
              <w:t>Pas disponible</w:t>
            </w:r>
          </w:p>
        </w:tc>
      </w:tr>
      <w:tr w14:paraId="18B13D68" w14:textId="77777777" w:rsidTr="00D454E0">
        <w:tblPrEx>
          <w:tblW w:w="10491" w:type="dxa"/>
          <w:tblLayout w:type="fixed"/>
          <w:tblLook w:val="04A0"/>
        </w:tblPrEx>
        <w:tc>
          <w:tcPr>
            <w:tcW w:w="3686" w:type="dxa"/>
          </w:tcPr>
          <w:p w:rsidR="00EE2C69" w:rsidRPr="00E158AE" w:rsidP="00ED641D" w14:paraId="50534AD8" w14:textId="3111C2BF">
            <w:pPr>
              <w:pStyle w:val="SDSTableTextNormal"/>
              <w:rPr>
                <w:noProof w:val="0"/>
              </w:rPr>
            </w:pPr>
            <w:r w:rsidR="00FA7F7F">
              <w:rPr>
                <w:noProof/>
              </w:rPr>
              <w:t>Masse volumique</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EE2C69" w:rsidRPr="00E158AE" w:rsidP="00ED641D" w14:paraId="745A28D6" w14:textId="3F989134">
            <w:pPr>
              <w:pStyle w:val="SDSTableTextNormal"/>
              <w:bidi w:val="0"/>
              <w:rPr>
                <w:noProof w:val="0"/>
                <w:rtl w:val="0"/>
              </w:rPr>
            </w:pPr>
            <w:r w:rsidRPr="00E158AE">
              <w:rPr>
                <w:noProof w:val="0"/>
                <w:rtl w:val="0"/>
              </w:rPr>
              <w:t>Pas disponible</w:t>
            </w:r>
          </w:p>
        </w:tc>
      </w:tr>
      <w:tr w14:paraId="1098B22C" w14:textId="77777777" w:rsidTr="00D454E0">
        <w:tblPrEx>
          <w:tblW w:w="10491" w:type="dxa"/>
          <w:tblLayout w:type="fixed"/>
          <w:tblLook w:val="04A0"/>
        </w:tblPrEx>
        <w:tc>
          <w:tcPr>
            <w:tcW w:w="3686" w:type="dxa"/>
          </w:tcPr>
          <w:p w:rsidR="00EE2C69" w:rsidRPr="00E158AE" w:rsidP="00ED641D" w14:paraId="37752724" w14:textId="26AD6419">
            <w:pPr>
              <w:pStyle w:val="SDSTableTextNormal"/>
              <w:rPr>
                <w:noProof w:val="0"/>
              </w:rPr>
            </w:pPr>
            <w:r w:rsidR="00FA7F7F">
              <w:rPr>
                <w:noProof/>
              </w:rPr>
              <w:t>Densité relative</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EE2C69" w:rsidRPr="00E158AE" w:rsidP="00ED641D" w14:paraId="746F8516" w14:textId="18123FA7">
            <w:pPr>
              <w:pStyle w:val="SDSTableTextNormal"/>
              <w:rPr>
                <w:noProof w:val="0"/>
              </w:rPr>
            </w:pPr>
            <w:r w:rsidR="00FA7F7F">
              <w:rPr>
                <w:noProof/>
              </w:rPr>
              <w:t>non déterminé</w:t>
            </w:r>
          </w:p>
        </w:tc>
      </w:tr>
      <w:tr w14:paraId="0E691209" w14:textId="77777777" w:rsidTr="00D454E0">
        <w:tblPrEx>
          <w:tblW w:w="10491" w:type="dxa"/>
          <w:tblLayout w:type="fixed"/>
          <w:tblLook w:val="04A0"/>
        </w:tblPrEx>
        <w:tc>
          <w:tcPr>
            <w:tcW w:w="3686" w:type="dxa"/>
          </w:tcPr>
          <w:p w:rsidR="00EE2C69" w:rsidRPr="007D36C8" w:rsidP="00ED641D" w14:paraId="0D8500C1" w14:textId="45DD080D">
            <w:pPr>
              <w:pStyle w:val="SDSTableTextNormal"/>
              <w:rPr>
                <w:noProof w:val="0"/>
                <w:lang w:val="nl-BE"/>
              </w:rPr>
            </w:pPr>
            <w:r w:rsidRPr="007D36C8">
              <w:rPr>
                <w:noProof/>
                <w:lang w:val="nl-BE"/>
              </w:rPr>
              <w:t>Densité relative de vapeur à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DF4E80" w:rsidRPr="00E158AE" w:rsidP="00ED641D" w14:paraId="15A83A6F" w14:textId="0FC2934C">
            <w:pPr>
              <w:pStyle w:val="SDSTableTextNormal"/>
              <w:bidi w:val="0"/>
              <w:rPr>
                <w:noProof w:val="0"/>
                <w:rtl w:val="0"/>
              </w:rPr>
            </w:pPr>
            <w:r w:rsidRPr="00E158AE">
              <w:rPr>
                <w:noProof w:val="0"/>
                <w:rtl w:val="0"/>
              </w:rPr>
              <w:t>Non applicable</w:t>
            </w:r>
          </w:p>
        </w:tc>
      </w:tr>
      <w:tr w14:paraId="60105B10" w14:textId="77777777" w:rsidTr="00D454E0">
        <w:tblPrEx>
          <w:tblW w:w="10491" w:type="dxa"/>
          <w:tblLayout w:type="fixed"/>
          <w:tblLook w:val="04A0"/>
        </w:tblPrEx>
        <w:tc>
          <w:tcPr>
            <w:tcW w:w="3686" w:type="dxa"/>
          </w:tcPr>
          <w:p w:rsidR="002163EB" w:rsidRPr="00E158AE" w:rsidP="00ED641D" w14:paraId="24E10573" w14:textId="2AD5DA9A">
            <w:pPr>
              <w:pStyle w:val="SDSTableTextNormal"/>
              <w:rPr>
                <w:noProof w:val="0"/>
              </w:rPr>
            </w:pPr>
            <w:r w:rsidR="00FA7F7F">
              <w:rPr>
                <w:noProof/>
              </w:rPr>
              <w:t>Taille d’une particule</w:t>
            </w:r>
          </w:p>
        </w:tc>
        <w:tc>
          <w:tcPr>
            <w:tcW w:w="284" w:type="dxa"/>
          </w:tcPr>
          <w:p w:rsidR="002163EB" w:rsidRPr="00E158AE" w:rsidP="00ED641D" w14:paraId="679ADE4C" w14:textId="77777777">
            <w:pPr>
              <w:pStyle w:val="SDSTableTextColonColumn"/>
              <w:rPr>
                <w:noProof w:val="0"/>
              </w:rPr>
            </w:pPr>
            <w:r w:rsidRPr="00E158AE">
              <w:rPr>
                <w:noProof w:val="0"/>
              </w:rPr>
              <w:t>:</w:t>
            </w:r>
          </w:p>
        </w:tc>
        <w:tc>
          <w:tcPr>
            <w:tcW w:w="6521" w:type="dxa"/>
          </w:tcPr>
          <w:p w:rsidR="006E000B" w:rsidRPr="00E158AE" w:rsidP="006E000B" w14:paraId="6F3415FD" w14:textId="77777777">
            <w:pPr>
              <w:pStyle w:val="SDSTableTextNormal"/>
              <w:bidi w:val="0"/>
              <w:rPr>
                <w:noProof w:val="0"/>
                <w:rtl w:val="0"/>
              </w:rPr>
            </w:pPr>
            <w:r w:rsidRPr="00E158AE">
              <w:rPr>
                <w:noProof w:val="0"/>
                <w:rtl w:val="0"/>
              </w:rPr>
              <w:t>Pas disponible</w:t>
            </w:r>
          </w:p>
        </w:tc>
      </w:tr>
    </w:tbl>
    <w:p w:rsidR="00AC6B51" w:rsidRPr="00E158AE" w:rsidP="00AC6B51" w14:paraId="79D2442C" w14:textId="277F8B97">
      <w:pPr>
        <w:pStyle w:val="SDSTextHeading2"/>
        <w:rPr>
          <w:noProof w:val="0"/>
          <w:lang w:val="en-GB"/>
        </w:rPr>
      </w:pPr>
      <w:r w:rsidRPr="00E158AE">
        <w:rPr>
          <w:noProof w:val="0"/>
          <w:lang w:val="en-GB"/>
        </w:rPr>
        <w:t xml:space="preserve">9.2. </w:t>
      </w:r>
      <w:r w:rsidR="00FA7F7F">
        <w:rPr>
          <w:noProof/>
          <w:lang w:val="en-GB"/>
        </w:rPr>
        <w:t>Autres informations</w:t>
      </w:r>
    </w:p>
    <w:p w:rsidR="00C275B9" w:rsidRPr="003673BD" w:rsidP="00C275B9" w14:paraId="5ACEDBC3" w14:textId="5121BCA1">
      <w:pPr>
        <w:pStyle w:val="SDSTextHeading3"/>
        <w:rPr>
          <w:noProof w:val="0"/>
          <w:lang w:val="en-US"/>
        </w:rPr>
      </w:pPr>
      <w:r w:rsidR="00FA7F7F">
        <w:rPr>
          <w:noProof/>
          <w:lang w:val="en-US"/>
        </w:rPr>
        <w:t>Autres caractéristiques de sécurité</w:t>
      </w:r>
    </w:p>
    <w:tbl>
      <w:tblPr>
        <w:tblStyle w:val="SDSTableWithoutBorders"/>
        <w:tblW w:w="10491" w:type="dxa"/>
        <w:tblLayout w:type="fixed"/>
        <w:tblLook w:val="04A0"/>
      </w:tblPr>
      <w:tblGrid>
        <w:gridCol w:w="3686"/>
        <w:gridCol w:w="284"/>
        <w:gridCol w:w="6521"/>
      </w:tblGrid>
      <w:tr w14:paraId="411939C7" w14:textId="77777777" w:rsidTr="00A14865">
        <w:tblPrEx>
          <w:tblW w:w="10491" w:type="dxa"/>
          <w:tblLayout w:type="fixed"/>
          <w:tblLook w:val="04A0"/>
        </w:tblPrEx>
        <w:tc>
          <w:tcPr>
            <w:tcW w:w="3686" w:type="dxa"/>
          </w:tcPr>
          <w:p w:rsidR="00C35891" w:rsidRPr="00E158AE" w:rsidP="00AE5FB4" w14:paraId="526AD6DE" w14:textId="57876DF5">
            <w:pPr>
              <w:pStyle w:val="SDSTableTextNormal"/>
              <w:rPr>
                <w:noProof w:val="0"/>
              </w:rPr>
            </w:pPr>
            <w:r w:rsidR="00FA7F7F">
              <w:rPr>
                <w:noProof/>
              </w:rPr>
              <w:t>Indice de réfraction</w:t>
            </w:r>
          </w:p>
        </w:tc>
        <w:tc>
          <w:tcPr>
            <w:tcW w:w="284" w:type="dxa"/>
          </w:tcPr>
          <w:p w:rsidR="00C35891" w:rsidRPr="00E158AE" w:rsidP="00E10F57" w14:paraId="67C1EE78" w14:textId="77777777">
            <w:pPr>
              <w:pStyle w:val="SDSTableTextColonColumn"/>
              <w:rPr>
                <w:noProof w:val="0"/>
              </w:rPr>
            </w:pPr>
            <w:r w:rsidRPr="00E158AE">
              <w:rPr>
                <w:noProof w:val="0"/>
              </w:rPr>
              <w:t>:</w:t>
            </w:r>
          </w:p>
        </w:tc>
        <w:tc>
          <w:tcPr>
            <w:tcW w:w="6521" w:type="dxa"/>
          </w:tcPr>
          <w:p w:rsidR="00C35891" w:rsidRPr="00E158AE" w:rsidP="00AE5FB4" w14:paraId="15E65A0C" w14:textId="79DAFFFA">
            <w:pPr>
              <w:pStyle w:val="SDSTableTextNormal"/>
              <w:rPr>
                <w:noProof w:val="0"/>
              </w:rPr>
            </w:pPr>
            <w:r w:rsidR="00FA7F7F">
              <w:rPr>
                <w:noProof/>
              </w:rPr>
              <w:t>Non applicable</w:t>
            </w:r>
          </w:p>
        </w:tc>
      </w:tr>
    </w:tbl>
    <w:p w:rsidR="00827634" w:rsidRPr="004C4F26" w:rsidP="00E62D88" w14:paraId="4F31A710" w14:textId="7851C9FC">
      <w:pPr>
        <w:pStyle w:val="SDSTextHeading1"/>
        <w:rPr>
          <w:noProof w:val="0"/>
          <w:lang w:val="en-US"/>
        </w:rPr>
      </w:pPr>
      <w:r w:rsidRPr="004C4F26" w:rsidR="00FA7F7F">
        <w:rPr>
          <w:noProof/>
          <w:lang w:val="en-US"/>
        </w:rPr>
        <w:t>RUBRIQUE 10</w:t>
      </w:r>
      <w:r w:rsidRPr="004C4F26">
        <w:rPr>
          <w:noProof w:val="0"/>
          <w:lang w:val="en-US"/>
        </w:rPr>
        <w:t xml:space="preserve">: </w:t>
      </w:r>
      <w:r w:rsidRPr="004C4F26" w:rsidR="00FA7F7F">
        <w:rPr>
          <w:noProof/>
          <w:lang w:val="en-US"/>
        </w:rPr>
        <w:t>Stabilité et réactivité</w:t>
      </w:r>
    </w:p>
    <w:p w:rsidR="00827634" w:rsidRPr="00404CA3" w:rsidP="00E62D88" w14:paraId="3EE3016E" w14:textId="31FE0CC1">
      <w:pPr>
        <w:pStyle w:val="SDSTextHeading2"/>
        <w:rPr>
          <w:noProof w:val="0"/>
          <w:lang w:val="en-US"/>
        </w:rPr>
      </w:pPr>
      <w:r w:rsidRPr="00404CA3" w:rsidR="00DD1AEA">
        <w:rPr>
          <w:noProof w:val="0"/>
          <w:lang w:val="en-US"/>
        </w:rPr>
        <w:t xml:space="preserve">10.1. </w:t>
      </w:r>
      <w:r w:rsidR="00FA7F7F">
        <w:rPr>
          <w:noProof/>
          <w:lang w:val="en-US"/>
        </w:rPr>
        <w:t>Réactivité</w:t>
      </w:r>
    </w:p>
    <w:p w:rsidR="00827634" w:rsidRPr="00E158AE" w:rsidP="009E5102" w14:paraId="7E328680" w14:textId="77777777">
      <w:pPr>
        <w:pStyle w:val="SDSTextNormal"/>
        <w:bidi w:val="0"/>
        <w:rPr>
          <w:rtl w:val="0"/>
        </w:rPr>
      </w:pPr>
      <w:r w:rsidRPr="00E158AE">
        <w:rPr>
          <w:rtl w:val="0"/>
        </w:rPr>
        <w:t>Pas d’informations complémentaires disponibles</w:t>
      </w:r>
    </w:p>
    <w:p w:rsidR="00827634" w:rsidRPr="00E158AE" w:rsidP="00E62D88" w14:paraId="735ED236" w14:textId="1764C555">
      <w:pPr>
        <w:pStyle w:val="SDSTextHeading2"/>
        <w:rPr>
          <w:noProof w:val="0"/>
          <w:lang w:val="en-GB"/>
        </w:rPr>
      </w:pPr>
      <w:r w:rsidRPr="00E158AE" w:rsidR="00DD1AEA">
        <w:rPr>
          <w:noProof w:val="0"/>
          <w:lang w:val="en-GB"/>
        </w:rPr>
        <w:t xml:space="preserve">10.2. </w:t>
      </w:r>
      <w:r w:rsidR="00FA7F7F">
        <w:rPr>
          <w:noProof/>
          <w:lang w:val="en-GB"/>
        </w:rPr>
        <w:t>Stabilité chimique</w:t>
      </w:r>
    </w:p>
    <w:p w:rsidR="00827634" w:rsidRPr="00E158AE" w:rsidP="009E5102" w14:paraId="540DB174" w14:textId="3504FAE2">
      <w:pPr>
        <w:pStyle w:val="SDSTextNormal"/>
      </w:pPr>
      <w:r w:rsidR="00FA7F7F">
        <w:rPr>
          <w:noProof/>
        </w:rPr>
        <w:t>Non établi.</w:t>
      </w:r>
    </w:p>
    <w:p w:rsidR="00827634" w:rsidRPr="00E158AE" w:rsidP="00E62D88" w14:paraId="00D912E2" w14:textId="2E52ED44">
      <w:pPr>
        <w:pStyle w:val="SDSTextHeading2"/>
        <w:rPr>
          <w:noProof w:val="0"/>
          <w:lang w:val="en-GB"/>
        </w:rPr>
      </w:pPr>
      <w:r w:rsidRPr="00E158AE" w:rsidR="00DD1AEA">
        <w:rPr>
          <w:noProof w:val="0"/>
          <w:lang w:val="en-GB"/>
        </w:rPr>
        <w:t xml:space="preserve">10.3. </w:t>
      </w:r>
      <w:r w:rsidR="00FA7F7F">
        <w:rPr>
          <w:noProof/>
          <w:lang w:val="en-GB"/>
        </w:rPr>
        <w:t>Possibilité de réactions dangereuses</w:t>
      </w:r>
    </w:p>
    <w:p w:rsidR="00827634" w:rsidRPr="00E158AE" w:rsidP="009E5102" w14:paraId="4060C206" w14:textId="308E8296">
      <w:pPr>
        <w:pStyle w:val="SDSTextNormal"/>
      </w:pPr>
      <w:r w:rsidR="00FA7F7F">
        <w:rPr>
          <w:noProof/>
        </w:rPr>
        <w:t>Non établi.</w:t>
      </w:r>
    </w:p>
    <w:p w:rsidR="00827634" w:rsidRPr="00E158AE" w:rsidP="00E62D88" w14:paraId="329AB525" w14:textId="54A1E272">
      <w:pPr>
        <w:pStyle w:val="SDSTextHeading2"/>
        <w:rPr>
          <w:noProof w:val="0"/>
          <w:lang w:val="en-GB"/>
        </w:rPr>
      </w:pPr>
      <w:r w:rsidRPr="00E158AE" w:rsidR="00DD1AEA">
        <w:rPr>
          <w:noProof w:val="0"/>
          <w:lang w:val="en-GB"/>
        </w:rPr>
        <w:t xml:space="preserve">10.4. </w:t>
      </w:r>
      <w:r w:rsidR="00FA7F7F">
        <w:rPr>
          <w:noProof/>
          <w:lang w:val="en-GB"/>
        </w:rPr>
        <w:t>Conditions à éviter</w:t>
      </w:r>
    </w:p>
    <w:p w:rsidR="00827634" w:rsidRPr="00E158AE" w:rsidP="009E5102" w14:paraId="268A901C" w14:textId="403B2C18">
      <w:pPr>
        <w:pStyle w:val="SDSTextNormal"/>
      </w:pPr>
      <w:r>
        <w:rPr>
          <w:noProof/>
        </w:rPr>
        <w:t>Rayons directs du soleil. Températures extrêmement élevées ou extrêmement basses.</w:t>
      </w:r>
    </w:p>
    <w:p w:rsidR="00827634" w:rsidRPr="00E158AE" w:rsidP="00E62D88" w14:paraId="75EB3EBA" w14:textId="14A14FF5">
      <w:pPr>
        <w:pStyle w:val="SDSTextHeading2"/>
        <w:rPr>
          <w:noProof w:val="0"/>
          <w:lang w:val="en-GB"/>
        </w:rPr>
      </w:pPr>
      <w:r w:rsidRPr="00E158AE" w:rsidR="00DD1AEA">
        <w:rPr>
          <w:noProof w:val="0"/>
          <w:lang w:val="en-GB"/>
        </w:rPr>
        <w:t xml:space="preserve">10.5. </w:t>
      </w:r>
      <w:r w:rsidR="00FA7F7F">
        <w:rPr>
          <w:noProof/>
          <w:lang w:val="en-GB"/>
        </w:rPr>
        <w:t>Matières incompatibles</w:t>
      </w:r>
    </w:p>
    <w:p w:rsidR="00827634" w:rsidRPr="00E158AE" w:rsidP="009E5102" w14:paraId="0C3B89D7" w14:textId="232AA579">
      <w:pPr>
        <w:pStyle w:val="SDSTextNormal"/>
      </w:pPr>
      <w:r w:rsidR="00FA7F7F">
        <w:rPr>
          <w:noProof/>
        </w:rPr>
        <w:t>Acides forts. Bases fortes.</w:t>
      </w:r>
    </w:p>
    <w:p w:rsidR="00827634" w:rsidRPr="00E158AE" w:rsidP="00E62D88" w14:paraId="69AA87C6" w14:textId="66231C11">
      <w:pPr>
        <w:pStyle w:val="SDSTextHeading2"/>
        <w:rPr>
          <w:noProof w:val="0"/>
          <w:lang w:val="en-GB"/>
        </w:rPr>
      </w:pPr>
      <w:r w:rsidRPr="00E158AE" w:rsidR="00DD1AEA">
        <w:rPr>
          <w:noProof w:val="0"/>
          <w:lang w:val="en-GB"/>
        </w:rPr>
        <w:t xml:space="preserve">10.6. </w:t>
      </w:r>
      <w:r w:rsidR="00FA7F7F">
        <w:rPr>
          <w:noProof/>
          <w:lang w:val="en-GB"/>
        </w:rPr>
        <w:t>Produits de décomposition dangereux</w:t>
      </w:r>
    </w:p>
    <w:p w:rsidR="00827634" w:rsidRPr="00E158AE" w:rsidP="009E5102" w14:paraId="64338A53" w14:textId="43558438">
      <w:pPr>
        <w:pStyle w:val="SDSTextNormal"/>
      </w:pPr>
      <w:r w:rsidR="00FA7F7F">
        <w:rPr>
          <w:noProof/>
        </w:rPr>
        <w:t>fumée. Monoxyde de carbone. Dioxyde de carbone.</w:t>
      </w:r>
    </w:p>
    <w:p w:rsidR="00827634" w:rsidRPr="004C4F26" w:rsidP="00E62D88" w14:paraId="65D386F3" w14:textId="6C796BC8">
      <w:pPr>
        <w:pStyle w:val="SDSTextHeading1"/>
        <w:rPr>
          <w:noProof w:val="0"/>
          <w:lang w:val="en-US"/>
        </w:rPr>
      </w:pPr>
      <w:r w:rsidRPr="004C4F26" w:rsidR="00FA7F7F">
        <w:rPr>
          <w:noProof/>
          <w:lang w:val="en-US"/>
        </w:rPr>
        <w:t>RUBRIQUE 11</w:t>
      </w:r>
      <w:r w:rsidRPr="004C4F26">
        <w:rPr>
          <w:noProof w:val="0"/>
          <w:lang w:val="en-US"/>
        </w:rPr>
        <w:t xml:space="preserve">: </w:t>
      </w:r>
      <w:r w:rsidRPr="004C4F26" w:rsidR="00FA7F7F">
        <w:rPr>
          <w:noProof/>
          <w:lang w:val="en-US"/>
        </w:rPr>
        <w:t>Informations toxicologiques</w:t>
      </w:r>
    </w:p>
    <w:p w:rsidR="00827634" w:rsidRPr="00E158AE" w:rsidP="00E62D88" w14:paraId="7EED0153" w14:textId="250C9746">
      <w:pPr>
        <w:pStyle w:val="SDSTextHeading2"/>
        <w:rPr>
          <w:noProof w:val="0"/>
          <w:lang w:val="en-GB"/>
        </w:rPr>
      </w:pPr>
      <w:r w:rsidRPr="00E158AE" w:rsidR="00DD1AEA">
        <w:rPr>
          <w:noProof w:val="0"/>
          <w:lang w:val="en-GB"/>
        </w:rPr>
        <w:t xml:space="preserve">11.1. </w:t>
      </w:r>
      <w:r w:rsidRPr="00E158AE" w:rsidR="00BD5FB4">
        <w:rPr>
          <w:noProof/>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29CEAAD7">
            <w:pPr>
              <w:pStyle w:val="SDSTableTextNormal"/>
              <w:rPr>
                <w:noProof w:val="0"/>
              </w:rPr>
            </w:pPr>
            <w:r w:rsidR="00FA7F7F">
              <w:rPr>
                <w:noProof/>
              </w:rPr>
              <w:t>Toxicité aiguë (orale)</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9007231">
            <w:pPr>
              <w:pStyle w:val="SDSTableTextNormal"/>
              <w:rPr>
                <w:noProof w:val="0"/>
              </w:rPr>
            </w:pPr>
            <w:r w:rsidR="00FA7F7F">
              <w:rPr>
                <w:noProof/>
              </w:rPr>
              <w:t>Non classé</w:t>
            </w:r>
          </w:p>
        </w:tc>
      </w:tr>
      <w:tr w14:paraId="323B5D02" w14:textId="77777777" w:rsidTr="00D454E0">
        <w:tblPrEx>
          <w:tblW w:w="10491" w:type="dxa"/>
          <w:tblLayout w:type="fixed"/>
          <w:tblLook w:val="04A0"/>
        </w:tblPrEx>
        <w:tc>
          <w:tcPr>
            <w:tcW w:w="3686" w:type="dxa"/>
          </w:tcPr>
          <w:p w:rsidR="00827634" w:rsidRPr="00E158AE" w:rsidP="009B0F88" w14:paraId="675A5AE6" w14:textId="09596502">
            <w:pPr>
              <w:pStyle w:val="SDSTableTextNormal"/>
              <w:rPr>
                <w:noProof w:val="0"/>
              </w:rPr>
            </w:pPr>
            <w:r w:rsidR="00FA7F7F">
              <w:rPr>
                <w:noProof/>
              </w:rPr>
              <w:t>Toxicité aiguë (cutanée)</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19889551">
            <w:pPr>
              <w:pStyle w:val="SDSTableTextNormal"/>
              <w:rPr>
                <w:noProof w:val="0"/>
              </w:rPr>
            </w:pPr>
            <w:r w:rsidR="00FA7F7F">
              <w:rPr>
                <w:noProof/>
              </w:rPr>
              <w:t>Non classé</w:t>
            </w:r>
          </w:p>
        </w:tc>
      </w:tr>
      <w:tr w14:paraId="692BB564" w14:textId="77777777" w:rsidTr="00D454E0">
        <w:tblPrEx>
          <w:tblW w:w="10491" w:type="dxa"/>
          <w:tblLayout w:type="fixed"/>
          <w:tblLook w:val="04A0"/>
        </w:tblPrEx>
        <w:tc>
          <w:tcPr>
            <w:tcW w:w="3686" w:type="dxa"/>
          </w:tcPr>
          <w:p w:rsidR="00827634" w:rsidRPr="00E158AE" w:rsidP="009B0F88" w14:paraId="2A6BD378" w14:textId="2F861DF1">
            <w:pPr>
              <w:pStyle w:val="SDSTableTextNormal"/>
              <w:rPr>
                <w:noProof w:val="0"/>
              </w:rPr>
            </w:pPr>
            <w:r w:rsidR="00FA7F7F">
              <w:rPr>
                <w:noProof/>
              </w:rPr>
              <w:t>Toxicité aiguë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3E7E9354">
            <w:pPr>
              <w:pStyle w:val="SDSTableTextNormal"/>
              <w:rPr>
                <w:noProof w:val="0"/>
              </w:rPr>
            </w:pPr>
            <w:r w:rsidR="00FA7F7F">
              <w:rPr>
                <w:noProof/>
              </w:rPr>
              <w:t>Non classé</w:t>
            </w:r>
          </w:p>
        </w:tc>
      </w:tr>
    </w:tbl>
    <w:p w:rsidR="00827634" w:rsidRPr="00E158AE"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69DEA00B">
            <w:pPr>
              <w:pStyle w:val="SDSTableTextHeading1"/>
              <w:rPr>
                <w:noProof w:val="0"/>
              </w:rPr>
            </w:pPr>
            <w:r w:rsidR="00FA7F7F">
              <w:rPr>
                <w:noProof/>
              </w:rPr>
              <w:t>ALDEHYDE HEXYL CINNAMIQUE (101-86-0)</w:t>
            </w:r>
          </w:p>
        </w:tc>
      </w:tr>
      <w:tr w14:paraId="512A6002" w14:textId="77777777" w:rsidTr="00D454E0">
        <w:tblPrEx>
          <w:tblW w:w="10489" w:type="dxa"/>
          <w:tblLayout w:type="fixed"/>
          <w:tblLook w:val="04A0"/>
        </w:tblPrEx>
        <w:tc>
          <w:tcPr>
            <w:tcW w:w="3969" w:type="dxa"/>
          </w:tcPr>
          <w:p w:rsidR="00827634" w:rsidRPr="00E158AE" w:rsidP="009B0F88" w14:paraId="0203C9E6" w14:textId="7B18D0CD">
            <w:pPr>
              <w:pStyle w:val="SDSTableTextNormal"/>
              <w:rPr>
                <w:noProof w:val="0"/>
              </w:rPr>
            </w:pPr>
            <w:r w:rsidR="00FA7F7F">
              <w:rPr>
                <w:noProof/>
              </w:rPr>
              <w:t>DL50 orale</w:t>
            </w:r>
          </w:p>
        </w:tc>
        <w:tc>
          <w:tcPr>
            <w:tcW w:w="6520" w:type="dxa"/>
          </w:tcPr>
          <w:p w:rsidR="00827634" w:rsidRPr="00E158AE" w:rsidP="009B0F88" w14:paraId="66652431" w14:textId="6299FF5E">
            <w:pPr>
              <w:pStyle w:val="SDSTableTextNormal"/>
              <w:rPr>
                <w:noProof w:val="0"/>
              </w:rPr>
            </w:pPr>
            <w:r w:rsidR="00FA7F7F">
              <w:rPr>
                <w:noProof/>
              </w:rPr>
              <w:t>3100 mg/kg</w:t>
            </w:r>
          </w:p>
        </w:tc>
      </w:tr>
    </w:tbl>
    <w:p w:rsidR="00827634" w:rsidRPr="00E158AE"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Pr>
          <w:p w:rsidR="00827634" w:rsidRPr="00E158AE" w:rsidP="00F47054" w14:textId="69DEA00B">
            <w:pPr>
              <w:pStyle w:val="SDSTableTextHeading1"/>
              <w:rPr>
                <w:noProof w:val="0"/>
              </w:rPr>
            </w:pPr>
            <w:r w:rsidR="00FA7F7F">
              <w:rPr>
                <w:noProof/>
              </w:rPr>
              <w:t>FIXOLIDE (1506-02-1)</w:t>
            </w:r>
          </w:p>
        </w:tc>
      </w:tr>
      <w:tr w14:paraId="512A6003" w14:textId="77777777" w:rsidTr="00D454E0">
        <w:tblPrEx>
          <w:tblW w:w="10489" w:type="dxa"/>
          <w:tblLayout w:type="fixed"/>
          <w:tblLook w:val="04A0"/>
        </w:tblPrEx>
        <w:tc>
          <w:tcPr>
            <w:tcW w:w="3969" w:type="dxa"/>
          </w:tcPr>
          <w:p w:rsidR="00827634" w:rsidRPr="00E158AE" w:rsidP="009B0F88" w14:textId="7B18D0CD">
            <w:pPr>
              <w:pStyle w:val="SDSTableTextNormal"/>
              <w:rPr>
                <w:noProof w:val="0"/>
              </w:rPr>
            </w:pPr>
            <w:r w:rsidR="00FA7F7F">
              <w:rPr>
                <w:noProof/>
              </w:rPr>
              <w:t>DL50 orale</w:t>
            </w:r>
          </w:p>
        </w:tc>
        <w:tc>
          <w:tcPr>
            <w:tcW w:w="6520" w:type="dxa"/>
          </w:tcPr>
          <w:p w:rsidR="00827634" w:rsidRPr="00E158AE" w:rsidP="009B0F88" w14:textId="6299FF5E">
            <w:pPr>
              <w:pStyle w:val="SDSTableTextNormal"/>
              <w:rPr>
                <w:noProof w:val="0"/>
              </w:rPr>
            </w:pPr>
            <w:r w:rsidR="00FA7F7F">
              <w:rPr>
                <w:noProof/>
              </w:rPr>
              <w:t>1000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07D5272B">
            <w:pPr>
              <w:pStyle w:val="SDSTableTextNormal"/>
              <w:rPr>
                <w:noProof w:val="0"/>
              </w:rPr>
            </w:pPr>
            <w:r w:rsidR="00FA7F7F">
              <w:rPr>
                <w:noProof/>
              </w:rPr>
              <w:t>Corrosion cutanée/irritation cutanée</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7BB3F7A3">
            <w:pPr>
              <w:pStyle w:val="SDSTableTextNormal"/>
              <w:rPr>
                <w:noProof w:val="0"/>
              </w:rPr>
            </w:pPr>
            <w:r w:rsidR="00FA7F7F">
              <w:rPr>
                <w:noProof/>
              </w:rPr>
              <w:t>Non classé</w:t>
            </w:r>
          </w:p>
        </w:tc>
      </w:tr>
      <w:tr w14:paraId="024BF85C" w14:textId="77777777" w:rsidTr="00D454E0">
        <w:tblPrEx>
          <w:tblW w:w="10491" w:type="dxa"/>
          <w:tblLayout w:type="fixed"/>
          <w:tblLook w:val="04A0"/>
        </w:tblPrEx>
        <w:tc>
          <w:tcPr>
            <w:tcW w:w="3686" w:type="dxa"/>
          </w:tcPr>
          <w:p w:rsidR="00827634" w:rsidRPr="00E158AE" w:rsidP="009B0F88" w14:paraId="3F12080B" w14:textId="52038052">
            <w:pPr>
              <w:pStyle w:val="SDSTableTextNormal"/>
              <w:rPr>
                <w:noProof w:val="0"/>
              </w:rPr>
            </w:pPr>
            <w:r w:rsidR="00FA7F7F">
              <w:rPr>
                <w:noProof/>
              </w:rPr>
              <w:t>Indications complémentaires</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497F3CEA">
            <w:pPr>
              <w:pStyle w:val="SDSTableTextNormal"/>
              <w:rPr>
                <w:noProof w:val="0"/>
              </w:rPr>
            </w:pPr>
            <w:r w:rsidRPr="00E158AE">
              <w:rPr>
                <w:noProof/>
              </w:rPr>
              <w:t>Compte tenu des données disponibles, les critères de classification ne sont pas remplis</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291DF938">
            <w:pPr>
              <w:pStyle w:val="SDSTableTextNormal"/>
              <w:rPr>
                <w:noProof w:val="0"/>
              </w:rPr>
            </w:pPr>
            <w:r w:rsidR="00FA7F7F">
              <w:rPr>
                <w:noProof/>
              </w:rPr>
              <w:t>Lésions oculaires graves/irritation oculaire</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FC63B3F">
            <w:pPr>
              <w:pStyle w:val="SDSTableTextNormal"/>
              <w:rPr>
                <w:noProof w:val="0"/>
              </w:rPr>
            </w:pPr>
            <w:r w:rsidR="00FA7F7F">
              <w:rPr>
                <w:noProof/>
              </w:rPr>
              <w:t>Non classé</w:t>
            </w:r>
          </w:p>
        </w:tc>
      </w:tr>
      <w:tr w14:paraId="5E9FB81F" w14:textId="77777777" w:rsidTr="00D454E0">
        <w:tblPrEx>
          <w:tblW w:w="10491" w:type="dxa"/>
          <w:tblLayout w:type="fixed"/>
          <w:tblLook w:val="04A0"/>
        </w:tblPrEx>
        <w:tc>
          <w:tcPr>
            <w:tcW w:w="3686" w:type="dxa"/>
          </w:tcPr>
          <w:p w:rsidR="00827634" w:rsidRPr="00E158AE" w:rsidP="009B0F88" w14:paraId="4EAC9542" w14:textId="2A98063B">
            <w:pPr>
              <w:pStyle w:val="SDSTableTextNormal"/>
              <w:rPr>
                <w:noProof w:val="0"/>
              </w:rPr>
            </w:pPr>
            <w:r w:rsidR="00FA7F7F">
              <w:rPr>
                <w:noProof/>
              </w:rPr>
              <w:t>Indications complémentaires</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97EC8DA">
            <w:pPr>
              <w:pStyle w:val="SDSTableTextNormal"/>
              <w:rPr>
                <w:noProof w:val="0"/>
              </w:rPr>
            </w:pPr>
            <w:r w:rsidRPr="00E158AE">
              <w:rPr>
                <w:noProof/>
              </w:rPr>
              <w:t>Compte tenu des données disponibles, les critères de classification ne sont pas remplis</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74A62315">
            <w:pPr>
              <w:pStyle w:val="SDSTableTextNormal"/>
              <w:rPr>
                <w:noProof w:val="0"/>
                <w:lang w:val="fr-BE"/>
              </w:rPr>
            </w:pPr>
            <w:r w:rsidR="00FA7F7F">
              <w:rPr>
                <w:noProof/>
                <w:lang w:val="fr-BE"/>
              </w:rPr>
              <w:t>Sensibilisation respiratoire ou cutanée</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B1EFEC9">
            <w:pPr>
              <w:pStyle w:val="SDSTableTextNormal"/>
              <w:rPr>
                <w:noProof w:val="0"/>
                <w:lang w:val="fr-BE"/>
              </w:rPr>
            </w:pPr>
            <w:r w:rsidR="00FA7F7F">
              <w:rPr>
                <w:noProof/>
                <w:lang w:val="fr-BE"/>
              </w:rPr>
              <w:t>Peut provoquer une allergie cutanée.</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4CC7B1DE">
            <w:pPr>
              <w:pStyle w:val="SDSTableTextNormal"/>
              <w:rPr>
                <w:noProof w:val="0"/>
              </w:rPr>
            </w:pPr>
            <w:r w:rsidR="00FA7F7F">
              <w:rPr>
                <w:noProof/>
              </w:rPr>
              <w:t>Mutagénicité sur les cellules germinales</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346D37A3">
            <w:pPr>
              <w:pStyle w:val="SDSTableTextNormal"/>
              <w:rPr>
                <w:noProof w:val="0"/>
              </w:rPr>
            </w:pPr>
            <w:r w:rsidR="00FA7F7F">
              <w:rPr>
                <w:noProof/>
              </w:rPr>
              <w:t>Non classé</w:t>
            </w:r>
          </w:p>
        </w:tc>
      </w:tr>
      <w:tr w14:paraId="2A870ADE" w14:textId="77777777" w:rsidTr="00D454E0">
        <w:tblPrEx>
          <w:tblW w:w="10491" w:type="dxa"/>
          <w:tblLayout w:type="fixed"/>
          <w:tblLook w:val="04A0"/>
        </w:tblPrEx>
        <w:tc>
          <w:tcPr>
            <w:tcW w:w="3686" w:type="dxa"/>
          </w:tcPr>
          <w:p w:rsidR="00827634" w:rsidRPr="00E158AE" w:rsidP="009B0F88" w14:paraId="0ECE1E49" w14:textId="743E3B43">
            <w:pPr>
              <w:pStyle w:val="SDSTableTextNormal"/>
              <w:rPr>
                <w:noProof w:val="0"/>
              </w:rPr>
            </w:pPr>
            <w:r w:rsidR="00FA7F7F">
              <w:rPr>
                <w:noProof/>
              </w:rPr>
              <w:t>Indications complémentaires</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217535BB">
            <w:pPr>
              <w:pStyle w:val="SDSTableTextNormal"/>
              <w:rPr>
                <w:noProof w:val="0"/>
              </w:rPr>
            </w:pPr>
            <w:r w:rsidRPr="00E158AE">
              <w:rPr>
                <w:noProof/>
              </w:rPr>
              <w:t>Compte tenu des données disponibles, les critères de classification ne sont pas remplis</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22748206">
            <w:pPr>
              <w:pStyle w:val="SDSTableTextNormal"/>
              <w:rPr>
                <w:noProof w:val="0"/>
              </w:rPr>
            </w:pPr>
            <w:r w:rsidR="00FA7F7F">
              <w:rPr>
                <w:noProof/>
              </w:rPr>
              <w:t>Cancérogénicité</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6D35E96F">
            <w:pPr>
              <w:pStyle w:val="SDSTableTextNormal"/>
              <w:rPr>
                <w:noProof w:val="0"/>
              </w:rPr>
            </w:pPr>
            <w:r w:rsidR="00FA7F7F">
              <w:rPr>
                <w:noProof/>
              </w:rPr>
              <w:t>Non classé</w:t>
            </w:r>
          </w:p>
        </w:tc>
      </w:tr>
      <w:tr w14:paraId="314722A7" w14:textId="77777777" w:rsidTr="00D454E0">
        <w:tblPrEx>
          <w:tblW w:w="10491" w:type="dxa"/>
          <w:tblLayout w:type="fixed"/>
          <w:tblLook w:val="04A0"/>
        </w:tblPrEx>
        <w:tc>
          <w:tcPr>
            <w:tcW w:w="3686" w:type="dxa"/>
          </w:tcPr>
          <w:p w:rsidR="00827634" w:rsidRPr="00E158AE" w:rsidP="009B0F88" w14:paraId="6A361403" w14:textId="3E4A81FB">
            <w:pPr>
              <w:pStyle w:val="SDSTableTextNormal"/>
              <w:rPr>
                <w:noProof w:val="0"/>
              </w:rPr>
            </w:pPr>
            <w:r w:rsidR="00FA7F7F">
              <w:rPr>
                <w:noProof/>
              </w:rPr>
              <w:t>Indications complémentaires</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0BADB4CD">
            <w:pPr>
              <w:pStyle w:val="SDSTableTextNormal"/>
              <w:rPr>
                <w:noProof w:val="0"/>
              </w:rPr>
            </w:pPr>
            <w:r w:rsidRPr="00E158AE">
              <w:rPr>
                <w:noProof/>
              </w:rPr>
              <w:t>Compte tenu des données disponibles, les critères de classification ne sont pas remplis</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5871A6E4">
            <w:pPr>
              <w:pStyle w:val="SDSTableTextNormal"/>
              <w:rPr>
                <w:noProof w:val="0"/>
              </w:rPr>
            </w:pPr>
            <w:r w:rsidR="00FA7F7F">
              <w:rPr>
                <w:noProof/>
              </w:rPr>
              <w:t>Toxicité pour la reproduction</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3CBEA7C0">
            <w:pPr>
              <w:pStyle w:val="SDSTableTextNormal"/>
              <w:rPr>
                <w:noProof w:val="0"/>
              </w:rPr>
            </w:pPr>
            <w:r w:rsidR="00FA7F7F">
              <w:rPr>
                <w:noProof/>
              </w:rPr>
              <w:t>Non classé</w:t>
            </w:r>
          </w:p>
        </w:tc>
      </w:tr>
      <w:tr w14:paraId="6D6182D1" w14:textId="77777777" w:rsidTr="000B51C8">
        <w:tblPrEx>
          <w:tblW w:w="10490" w:type="dxa"/>
          <w:tblLayout w:type="fixed"/>
          <w:tblLook w:val="04A0"/>
        </w:tblPrEx>
        <w:tc>
          <w:tcPr>
            <w:tcW w:w="3686" w:type="dxa"/>
          </w:tcPr>
          <w:p w:rsidR="00827634" w:rsidRPr="00E158AE" w:rsidP="009B0F88" w14:paraId="32FED88B" w14:textId="65B9B214">
            <w:pPr>
              <w:pStyle w:val="SDSTableTextNormal"/>
              <w:rPr>
                <w:noProof w:val="0"/>
              </w:rPr>
            </w:pPr>
            <w:r w:rsidR="00FA7F7F">
              <w:rPr>
                <w:noProof/>
              </w:rPr>
              <w:t>Indications complémentaires</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DF02752">
            <w:pPr>
              <w:pStyle w:val="SDSTableTextNormal"/>
              <w:rPr>
                <w:noProof w:val="0"/>
              </w:rPr>
            </w:pPr>
            <w:r w:rsidRPr="00E158AE">
              <w:rPr>
                <w:noProof/>
              </w:rPr>
              <w:t>Compte tenu des données disponibles, les critères de classification ne sont pas remplis</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487E535F">
            <w:pPr>
              <w:pStyle w:val="SDSTableTextNormal"/>
              <w:rPr>
                <w:noProof w:val="0"/>
              </w:rPr>
            </w:pPr>
            <w:r w:rsidRPr="00E158AE">
              <w:rPr>
                <w:noProof/>
              </w:rPr>
              <w:t>Toxicité spécifique pour certains organes cibles (STOT) (exposition unique)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2AB7A831">
            <w:pPr>
              <w:pStyle w:val="SDSTableTextNormal"/>
              <w:rPr>
                <w:noProof w:val="0"/>
              </w:rPr>
            </w:pPr>
            <w:r w:rsidR="00FA7F7F">
              <w:rPr>
                <w:noProof/>
              </w:rPr>
              <w:t>Non classé</w:t>
            </w:r>
          </w:p>
        </w:tc>
      </w:tr>
      <w:tr w14:paraId="05CB7D3D" w14:textId="77777777" w:rsidTr="00C27070">
        <w:tblPrEx>
          <w:tblW w:w="10491" w:type="dxa"/>
          <w:tblLayout w:type="fixed"/>
          <w:tblLook w:val="04A0"/>
        </w:tblPrEx>
        <w:tc>
          <w:tcPr>
            <w:tcW w:w="3686" w:type="dxa"/>
          </w:tcPr>
          <w:p w:rsidR="00827634" w:rsidRPr="00E158AE" w:rsidP="009B0F88" w14:paraId="775B9246" w14:textId="73C84B5B">
            <w:pPr>
              <w:pStyle w:val="SDSTableTextNormal"/>
              <w:rPr>
                <w:noProof w:val="0"/>
              </w:rPr>
            </w:pPr>
            <w:r w:rsidR="00FA7F7F">
              <w:rPr>
                <w:noProof/>
              </w:rPr>
              <w:t>Indications complémentaires</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4D6B58C4">
            <w:pPr>
              <w:pStyle w:val="SDSTableTextNormal"/>
              <w:rPr>
                <w:noProof w:val="0"/>
              </w:rPr>
            </w:pPr>
            <w:r w:rsidRPr="00E158AE">
              <w:rPr>
                <w:noProof/>
              </w:rPr>
              <w:t>Compte tenu des données disponibles, les critères de classification ne sont pas remplis</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7A5B2180">
            <w:pPr>
              <w:pStyle w:val="SDSTableTextNormal"/>
              <w:rPr>
                <w:noProof w:val="0"/>
              </w:rPr>
            </w:pPr>
            <w:r w:rsidRPr="00E158AE">
              <w:rPr>
                <w:noProof/>
              </w:rPr>
              <w:t>Toxicité spécifique pour certains organes cibles (STOT) (exposition répétée)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5DBFA672">
            <w:pPr>
              <w:pStyle w:val="SDSTableTextNormal"/>
              <w:rPr>
                <w:noProof w:val="0"/>
              </w:rPr>
            </w:pPr>
            <w:r w:rsidR="00FA7F7F">
              <w:rPr>
                <w:noProof/>
              </w:rPr>
              <w:t>Non classé</w:t>
            </w:r>
          </w:p>
        </w:tc>
      </w:tr>
      <w:tr w14:paraId="38640B5A" w14:textId="77777777" w:rsidTr="000B51C8">
        <w:tblPrEx>
          <w:tblW w:w="10490" w:type="dxa"/>
          <w:tblLayout w:type="fixed"/>
          <w:tblLook w:val="04A0"/>
        </w:tblPrEx>
        <w:tc>
          <w:tcPr>
            <w:tcW w:w="3686" w:type="dxa"/>
          </w:tcPr>
          <w:p w:rsidR="00827634" w:rsidRPr="00E158AE" w:rsidP="009B0F88" w14:paraId="612B2426" w14:textId="03FB76D0">
            <w:pPr>
              <w:pStyle w:val="SDSTableTextNormal"/>
              <w:rPr>
                <w:noProof w:val="0"/>
              </w:rPr>
            </w:pPr>
            <w:r w:rsidR="00FA7F7F">
              <w:rPr>
                <w:noProof/>
              </w:rPr>
              <w:t>Indications complémentaires</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44A3D720">
            <w:pPr>
              <w:pStyle w:val="SDSTableTextNormal"/>
              <w:rPr>
                <w:noProof w:val="0"/>
              </w:rPr>
            </w:pPr>
            <w:r w:rsidRPr="00E158AE">
              <w:rPr>
                <w:noProof/>
              </w:rPr>
              <w:t>Compte tenu des données disponibles, les critères de classification ne sont pas remplis</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73D1EE2C">
            <w:pPr>
              <w:pStyle w:val="SDSTableTextNormal"/>
              <w:rPr>
                <w:noProof w:val="0"/>
              </w:rPr>
            </w:pPr>
            <w:r w:rsidR="00FA7F7F">
              <w:rPr>
                <w:noProof/>
              </w:rPr>
              <w:t>Danger par aspiration</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EF7811F">
            <w:pPr>
              <w:pStyle w:val="SDSTableTextNormal"/>
              <w:rPr>
                <w:noProof w:val="0"/>
              </w:rPr>
            </w:pPr>
            <w:r w:rsidR="00FA7F7F">
              <w:rPr>
                <w:noProof/>
              </w:rPr>
              <w:t>Non classé</w:t>
            </w:r>
          </w:p>
        </w:tc>
      </w:tr>
      <w:tr w14:paraId="686BE8D2" w14:textId="77777777" w:rsidTr="00C27070">
        <w:tblPrEx>
          <w:tblW w:w="10491" w:type="dxa"/>
          <w:tblLayout w:type="fixed"/>
          <w:tblLook w:val="04A0"/>
        </w:tblPrEx>
        <w:tc>
          <w:tcPr>
            <w:tcW w:w="3686" w:type="dxa"/>
          </w:tcPr>
          <w:p w:rsidR="00827634" w:rsidRPr="00E158AE" w:rsidP="009B0F88" w14:paraId="10F16CFC" w14:textId="18C4070B">
            <w:pPr>
              <w:pStyle w:val="SDSTableTextNormal"/>
              <w:rPr>
                <w:noProof w:val="0"/>
              </w:rPr>
            </w:pPr>
            <w:r w:rsidR="00FA7F7F">
              <w:rPr>
                <w:noProof/>
              </w:rPr>
              <w:t>Indications complémentaires</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4885DE80">
            <w:pPr>
              <w:pStyle w:val="SDSTableTextNormal"/>
              <w:rPr>
                <w:noProof w:val="0"/>
              </w:rPr>
            </w:pPr>
            <w:r w:rsidRPr="00E158AE">
              <w:rPr>
                <w:noProof/>
              </w:rPr>
              <w:t>Compte tenu des données disponibles, les critères de classification ne sont pas remplis</w:t>
            </w:r>
          </w:p>
        </w:tc>
      </w:tr>
    </w:tbl>
    <w:p w:rsidR="008A1716" w:rsidRPr="00E158AE"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5AAB9112">
            <w:pPr>
              <w:pStyle w:val="SDSTableTextHeading1"/>
              <w:rPr>
                <w:noProof w:val="0"/>
              </w:rPr>
            </w:pPr>
            <w:r w:rsidR="00FA7F7F">
              <w:rPr>
                <w:noProof/>
              </w:rPr>
              <w:t>LIMONENE DROIT (+100) (5989-27-5)</w:t>
            </w:r>
          </w:p>
        </w:tc>
      </w:tr>
      <w:tr w14:paraId="1484F7CF" w14:textId="77777777" w:rsidTr="000B54DE">
        <w:tblPrEx>
          <w:tblW w:w="10489" w:type="dxa"/>
          <w:tblLayout w:type="fixed"/>
          <w:tblLook w:val="0020"/>
        </w:tblPrEx>
        <w:tc>
          <w:tcPr>
            <w:tcW w:w="3969" w:type="dxa"/>
          </w:tcPr>
          <w:p w:rsidR="00184F95" w:rsidP="00184F95" w14:paraId="6D214090" w14:textId="074D6D29">
            <w:pPr>
              <w:pStyle w:val="SDSTableTextNormal"/>
              <w:rPr>
                <w:noProof w:val="0"/>
                <w:lang w:val="en-AU"/>
              </w:rPr>
            </w:pPr>
            <w:r w:rsidR="00FA7F7F">
              <w:rPr>
                <w:noProof/>
                <w:lang w:eastAsia="ja-JP"/>
              </w:rPr>
              <w:t>Viscosité, cinématique</w:t>
            </w:r>
          </w:p>
        </w:tc>
        <w:tc>
          <w:tcPr>
            <w:tcW w:w="6520" w:type="dxa"/>
          </w:tcPr>
          <w:p w:rsidR="00184F95" w:rsidP="00184F95" w14:paraId="2FB6D7E3" w14:textId="7EAD04DF">
            <w:pPr>
              <w:pStyle w:val="SDSTableTextNormal"/>
              <w:rPr>
                <w:noProof w:val="0"/>
                <w:lang w:val="en-AU"/>
              </w:rPr>
            </w:pPr>
            <w:r w:rsidR="00FA7F7F">
              <w:rPr>
                <w:noProof/>
                <w:lang w:eastAsia="ja-JP"/>
              </w:rPr>
              <w:t>1,3 mm²/s</w:t>
            </w:r>
          </w:p>
        </w:tc>
      </w:tr>
    </w:tbl>
    <w:p w:rsidR="003D594B" w:rsidRPr="00E158AE" w:rsidP="003D594B" w14:paraId="276CCC41" w14:textId="34D6ECEA">
      <w:pPr>
        <w:pStyle w:val="SDSTextHeading2"/>
        <w:rPr>
          <w:noProof w:val="0"/>
          <w:lang w:val="en-GB"/>
        </w:rPr>
      </w:pPr>
      <w:r w:rsidRPr="00E158AE">
        <w:rPr>
          <w:noProof w:val="0"/>
          <w:lang w:val="en-GB"/>
        </w:rPr>
        <w:t xml:space="preserve">11.2. </w:t>
      </w:r>
      <w:bookmarkStart w:id="2" w:name="_Hlk54089399"/>
      <w:r w:rsidR="00FA7F7F">
        <w:rPr>
          <w:noProof/>
          <w:lang w:val="en-GB"/>
        </w:rPr>
        <w:t>Informations sur les autres dangers</w:t>
      </w:r>
      <w:bookmarkEnd w:id="2"/>
    </w:p>
    <w:p w:rsidR="00C275B9" w:rsidRPr="003673BD" w:rsidP="00C275B9" w14:paraId="4341CDAB" w14:textId="285E741B">
      <w:pPr>
        <w:pStyle w:val="SDSTextHeading3"/>
        <w:rPr>
          <w:noProof w:val="0"/>
          <w:lang w:val="en-US"/>
        </w:rPr>
      </w:pPr>
      <w:r w:rsidR="00FA7F7F">
        <w:rPr>
          <w:noProof/>
          <w:lang w:val="en-US"/>
        </w:rPr>
        <w:t>Autres informations</w:t>
      </w:r>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p w:rsidR="00287F79" w:rsidRPr="00E158AE" w:rsidP="00AE5FB4" w14:paraId="69B17415" w14:textId="23B4EE43">
            <w:pPr>
              <w:pStyle w:val="SDSTableTextNormal"/>
              <w:rPr>
                <w:noProof w:val="0"/>
              </w:rPr>
            </w:pPr>
            <w:r w:rsidRPr="00E158AE">
              <w:rPr>
                <w:noProof/>
              </w:rPr>
              <w:t>Effets néfastes potentiels sur la santé humaine et symptômes possibles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3B3CB7A1">
            <w:pPr>
              <w:pStyle w:val="SDSTableTextNormal"/>
              <w:tabs>
                <w:tab w:val="left" w:pos="4340"/>
              </w:tabs>
              <w:rPr>
                <w:noProof w:val="0"/>
              </w:rPr>
            </w:pPr>
            <w:r w:rsidRPr="00E158AE">
              <w:rPr>
                <w:noProof/>
              </w:rPr>
              <w:t>Compte tenu des données disponibles, les critères de classification ne sont pas remplis</w:t>
            </w:r>
          </w:p>
        </w:tc>
      </w:tr>
    </w:tbl>
    <w:p w:rsidR="00827634" w:rsidRPr="004C4F26" w:rsidP="00E62D88" w14:paraId="14A53DD9" w14:textId="1D5432C4">
      <w:pPr>
        <w:pStyle w:val="SDSTextHeading1"/>
        <w:rPr>
          <w:noProof w:val="0"/>
          <w:lang w:val="en-US"/>
        </w:rPr>
      </w:pPr>
      <w:r w:rsidRPr="004C4F26" w:rsidR="00FA7F7F">
        <w:rPr>
          <w:noProof/>
          <w:lang w:val="en-US"/>
        </w:rPr>
        <w:t>RUBRIQUE 12</w:t>
      </w:r>
      <w:r w:rsidRPr="004C4F26">
        <w:rPr>
          <w:noProof w:val="0"/>
          <w:lang w:val="en-US"/>
        </w:rPr>
        <w:t xml:space="preserve">: </w:t>
      </w:r>
      <w:r w:rsidRPr="004C4F26" w:rsidR="00FA7F7F">
        <w:rPr>
          <w:noProof/>
          <w:lang w:val="en-US"/>
        </w:rPr>
        <w:t>Informations écologiques</w:t>
      </w:r>
    </w:p>
    <w:p w:rsidR="00827634" w:rsidRPr="00E158AE" w:rsidP="00E62D88" w14:paraId="22425B9E" w14:textId="22DD5284">
      <w:pPr>
        <w:pStyle w:val="SDSTextHeading2"/>
        <w:rPr>
          <w:noProof w:val="0"/>
          <w:lang w:val="en-GB"/>
        </w:rPr>
      </w:pPr>
      <w:r w:rsidRPr="00E158AE" w:rsidR="00DD1AEA">
        <w:rPr>
          <w:noProof w:val="0"/>
          <w:lang w:val="en-GB"/>
        </w:rPr>
        <w:t xml:space="preserve">12.1. </w:t>
      </w:r>
      <w:r w:rsidR="00FA7F7F">
        <w:rPr>
          <w:noProof/>
          <w:lang w:val="en-GB"/>
        </w:rPr>
        <w:t>Toxicité</w:t>
      </w:r>
    </w:p>
    <w:tbl>
      <w:tblPr>
        <w:tblStyle w:val="SDSTableWithoutBorders"/>
        <w:tblW w:w="10490" w:type="dxa"/>
        <w:tblLayout w:type="fixed"/>
        <w:tblLook w:val="04A0"/>
      </w:tblPr>
      <w:tblGrid>
        <w:gridCol w:w="3686"/>
        <w:gridCol w:w="284"/>
        <w:gridCol w:w="6520"/>
      </w:tblGrid>
      <w:tr w14:paraId="0628A19D" w14:textId="77777777" w:rsidTr="004318E7">
        <w:tblPrEx>
          <w:tblW w:w="10490" w:type="dxa"/>
          <w:tblLayout w:type="fixed"/>
          <w:tblLook w:val="04A0"/>
        </w:tblPrEx>
        <w:tc>
          <w:tcPr>
            <w:tcW w:w="3686" w:type="dxa"/>
          </w:tcPr>
          <w:p w:rsidR="00827634" w:rsidRPr="00E158AE" w:rsidP="009B0F88" w14:paraId="23A4412B" w14:textId="3FC04BE9">
            <w:pPr>
              <w:pStyle w:val="SDSTableTextNormal"/>
              <w:rPr>
                <w:noProof w:val="0"/>
              </w:rPr>
            </w:pPr>
            <w:r w:rsidR="00FA7F7F">
              <w:rPr>
                <w:noProof/>
              </w:rPr>
              <w:t>Ecologie - eau</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0" w:type="dxa"/>
          </w:tcPr>
          <w:p w:rsidR="00827634" w:rsidRPr="00E158AE" w:rsidP="009B0F88" w14:paraId="0AF222AB" w14:textId="6CCE0622">
            <w:pPr>
              <w:pStyle w:val="SDSTableTextNormal"/>
              <w:rPr>
                <w:noProof w:val="0"/>
              </w:rPr>
            </w:pPr>
            <w:r w:rsidRPr="00E158AE">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Pr>
          <w:p w:rsidR="00827634" w:rsidRPr="00E158AE" w:rsidP="009B0F88" w14:paraId="079536B3" w14:textId="143D26C2">
            <w:pPr>
              <w:pStyle w:val="SDSTableTextNormal"/>
              <w:rPr>
                <w:noProof w:val="0"/>
              </w:rPr>
            </w:pPr>
            <w:r w:rsidRPr="00E158AE">
              <w:rPr>
                <w:noProof/>
              </w:rPr>
              <w:t>Dangers pour le milieu aquatique, à court terme (aiguë)</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6DBE82FA">
            <w:pPr>
              <w:pStyle w:val="SDSTableTextNormal"/>
              <w:rPr>
                <w:noProof w:val="0"/>
              </w:rPr>
            </w:pPr>
            <w:r w:rsidR="00FA7F7F">
              <w:rPr>
                <w:noProof/>
              </w:rPr>
              <w:t>Non classé</w:t>
            </w:r>
          </w:p>
        </w:tc>
      </w:tr>
      <w:tr w14:paraId="22D8B3B9" w14:textId="77777777" w:rsidTr="004318E7">
        <w:tblPrEx>
          <w:tblW w:w="10490" w:type="dxa"/>
          <w:tblLayout w:type="fixed"/>
          <w:tblLook w:val="04A0"/>
        </w:tblPrEx>
        <w:tc>
          <w:tcPr>
            <w:tcW w:w="3686" w:type="dxa"/>
          </w:tcPr>
          <w:p w:rsidR="00827634" w:rsidRPr="00E158AE" w:rsidP="009B0F88" w14:paraId="2DA212B1" w14:textId="4F20169E">
            <w:pPr>
              <w:pStyle w:val="SDSTableTextNormal"/>
              <w:rPr>
                <w:noProof w:val="0"/>
              </w:rPr>
            </w:pPr>
            <w:r w:rsidRPr="00E158AE">
              <w:rPr>
                <w:noProof/>
              </w:rPr>
              <w:t>Dangers pour le milieu aquatique, à long terme (chronique)</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699382E8">
            <w:pPr>
              <w:pStyle w:val="SDSTableTextNormal"/>
              <w:rPr>
                <w:noProof w:val="0"/>
              </w:rPr>
            </w:pPr>
            <w:r w:rsidRPr="00E158AE">
              <w:rPr>
                <w:noProof/>
              </w:rPr>
              <w:t>Nocif pour les organismes aquatiques, entraîne des effets néfastes à long terme.</w:t>
            </w:r>
          </w:p>
        </w:tc>
      </w:tr>
    </w:tbl>
    <w:p w:rsidR="00827634" w:rsidRPr="00E158AE" w:rsidP="00E62D88" w14:paraId="451251E2" w14:textId="09B6E0A4">
      <w:pPr>
        <w:pStyle w:val="SDSTextHeading2"/>
        <w:rPr>
          <w:noProof w:val="0"/>
          <w:lang w:val="en-GB"/>
        </w:rPr>
      </w:pPr>
      <w:r w:rsidRPr="00E158AE" w:rsidR="00DD1AEA">
        <w:rPr>
          <w:noProof w:val="0"/>
          <w:lang w:val="en-GB"/>
        </w:rPr>
        <w:t xml:space="preserve">12.2. </w:t>
      </w:r>
      <w:r w:rsidR="00FA7F7F">
        <w:rPr>
          <w:noProof/>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EA69B90">
            <w:pPr>
              <w:pStyle w:val="SDSTableTextHeading1"/>
              <w:rPr>
                <w:noProof w:val="0"/>
              </w:rPr>
            </w:pPr>
            <w:r w:rsidR="00FA7F7F">
              <w:rPr>
                <w:noProof/>
              </w:rPr>
              <w:t>Verveine à 10%</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2D800442">
            <w:pPr>
              <w:pStyle w:val="SDSTableTextNormal"/>
            </w:pPr>
            <w:r w:rsidR="00FA7F7F">
              <w:rPr>
                <w:noProof/>
              </w:rPr>
              <w:t>Persistance et dégradabilité</w:t>
            </w:r>
          </w:p>
        </w:tc>
        <w:tc>
          <w:tcPr>
            <w:tcW w:w="6520" w:type="dxa"/>
          </w:tcPr>
          <w:p w:rsidR="004318E7" w:rsidRPr="00A369FB" w:rsidP="00283EAC" w14:paraId="6755F0EF" w14:textId="53967352">
            <w:pPr>
              <w:pStyle w:val="SDSTableTextNormal"/>
            </w:pPr>
            <w:r>
              <w:rPr>
                <w:noProof/>
              </w:rPr>
              <w:t>Peut entraîner des effets néfastes à long terme pour l’environnement.</w:t>
            </w:r>
          </w:p>
        </w:tc>
      </w:tr>
    </w:tbl>
    <w:p w:rsidR="00827634" w:rsidRPr="00E158AE"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381DF603">
            <w:pPr>
              <w:pStyle w:val="SDSTableTextHeading1"/>
              <w:rPr>
                <w:noProof w:val="0"/>
              </w:rPr>
            </w:pPr>
            <w:r w:rsidR="00FA7F7F">
              <w:rPr>
                <w:noProof/>
              </w:rPr>
              <w:t>ALDEHYDE HEXYL CINNAMIQUE (101-86-0)</w:t>
            </w:r>
          </w:p>
        </w:tc>
      </w:tr>
      <w:tr w14:paraId="2D6A9956" w14:textId="77777777" w:rsidTr="00E85368">
        <w:tblPrEx>
          <w:tblW w:w="10489" w:type="dxa"/>
          <w:tblLayout w:type="fixed"/>
          <w:tblLook w:val="04A0"/>
        </w:tblPrEx>
        <w:tc>
          <w:tcPr>
            <w:tcW w:w="3969" w:type="dxa"/>
          </w:tcPr>
          <w:p w:rsidR="00827634" w:rsidRPr="00E158AE" w:rsidP="00D55E26" w14:paraId="36E4DBAD" w14:textId="5553174A">
            <w:pPr>
              <w:pStyle w:val="SDSTableTextNormal"/>
              <w:rPr>
                <w:noProof w:val="0"/>
              </w:rPr>
            </w:pPr>
            <w:r w:rsidR="00FA7F7F">
              <w:rPr>
                <w:noProof/>
              </w:rPr>
              <w:t>Persistance et dégradabilité</w:t>
            </w:r>
          </w:p>
        </w:tc>
        <w:tc>
          <w:tcPr>
            <w:tcW w:w="6520" w:type="dxa"/>
          </w:tcPr>
          <w:p w:rsidR="00827634" w:rsidRPr="00E158AE" w:rsidP="00D55E26" w14:paraId="04CC51CB"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NERAL CRU (5392-40-5)</w:t>
            </w:r>
          </w:p>
        </w:tc>
      </w:tr>
      <w:tr w14:paraId="2D6A9957"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FIXOLIDE (1506-02-1)</w:t>
            </w:r>
          </w:p>
        </w:tc>
      </w:tr>
      <w:tr w14:paraId="2D6A9958"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LIMONENE DROIT (+100) (5989-27-5)</w:t>
            </w:r>
          </w:p>
        </w:tc>
      </w:tr>
      <w:tr w14:paraId="2D6A9959"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CITRAL NAT (5392-40-5)</w:t>
            </w:r>
          </w:p>
        </w:tc>
      </w:tr>
      <w:tr w14:paraId="2D6A995A"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sidR="00FA7F7F">
              <w:rPr>
                <w:noProof/>
              </w:rPr>
              <w:t>Non établi.</w:t>
            </w:r>
          </w:p>
        </w:tc>
      </w:tr>
    </w:tbl>
    <w:p w:rsidR="00827634" w:rsidRPr="00E158AE"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Pr>
          <w:p w:rsidR="00827634" w:rsidRPr="00E158AE" w:rsidP="00D55E26" w14:textId="381DF603">
            <w:pPr>
              <w:pStyle w:val="SDSTableTextHeading1"/>
              <w:rPr>
                <w:noProof w:val="0"/>
              </w:rPr>
            </w:pPr>
            <w:r w:rsidR="00FA7F7F">
              <w:rPr>
                <w:noProof/>
              </w:rPr>
              <w:t>PINENE ALPHA (80-56-8)</w:t>
            </w:r>
          </w:p>
        </w:tc>
      </w:tr>
      <w:tr w14:paraId="2D6A995B" w14:textId="77777777" w:rsidTr="00E85368">
        <w:tblPrEx>
          <w:tblW w:w="10489" w:type="dxa"/>
          <w:tblLayout w:type="fixed"/>
          <w:tblLook w:val="04A0"/>
        </w:tblPrEx>
        <w:tc>
          <w:tcPr>
            <w:tcW w:w="3969" w:type="dxa"/>
          </w:tcPr>
          <w:p w:rsidR="00827634" w:rsidRPr="00E158AE" w:rsidP="00D55E26" w14:textId="5553174A">
            <w:pPr>
              <w:pStyle w:val="SDSTableTextNormal"/>
              <w:rPr>
                <w:noProof w:val="0"/>
              </w:rPr>
            </w:pPr>
            <w:r w:rsidR="00FA7F7F">
              <w:rPr>
                <w:noProof/>
              </w:rPr>
              <w:t>Persistance et dégradabilité</w:t>
            </w:r>
          </w:p>
        </w:tc>
        <w:tc>
          <w:tcPr>
            <w:tcW w:w="6520" w:type="dxa"/>
          </w:tcPr>
          <w:p w:rsidR="00827634" w:rsidRPr="00E158AE" w:rsidP="00D55E26" w14:textId="23F5666B">
            <w:pPr>
              <w:pStyle w:val="SDSTableTextNormal"/>
              <w:rPr>
                <w:noProof w:val="0"/>
              </w:rPr>
            </w:pPr>
            <w:r>
              <w:rPr>
                <w:noProof/>
              </w:rPr>
              <w:t>Peut entraîner des effets néfastes à long terme pour l’environnement.</w:t>
            </w:r>
          </w:p>
        </w:tc>
      </w:tr>
    </w:tbl>
    <w:p w:rsidR="00827634" w:rsidRPr="00E158AE" w:rsidP="00E62D88" w14:paraId="7F81C910" w14:textId="17B28607">
      <w:pPr>
        <w:pStyle w:val="SDSTextHeading2"/>
        <w:rPr>
          <w:noProof w:val="0"/>
          <w:lang w:val="en-GB"/>
        </w:rPr>
      </w:pPr>
      <w:r w:rsidRPr="00E158AE" w:rsidR="00DD1AEA">
        <w:rPr>
          <w:noProof w:val="0"/>
          <w:lang w:val="en-GB"/>
        </w:rPr>
        <w:t xml:space="preserve">12.3. </w:t>
      </w:r>
      <w:r w:rsidR="00FA7F7F">
        <w:rPr>
          <w:noProof/>
          <w:lang w:val="en-GB"/>
        </w:rPr>
        <w:t>Potentiel de bioaccumulation</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70879635">
            <w:pPr>
              <w:pStyle w:val="SDSTableTextHeading1"/>
              <w:rPr>
                <w:noProof w:val="0"/>
              </w:rPr>
            </w:pPr>
            <w:r w:rsidR="00FA7F7F">
              <w:rPr>
                <w:noProof/>
              </w:rPr>
              <w:t>Verveine à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2861EA3D">
            <w:pPr>
              <w:pStyle w:val="SDSTableTextNormal"/>
              <w:rPr>
                <w:noProof w:val="0"/>
              </w:rPr>
            </w:pPr>
            <w:r w:rsidR="00FA7F7F">
              <w:rPr>
                <w:noProof/>
              </w:rPr>
              <w:t>Potentiel de bioaccumulation</w:t>
            </w:r>
          </w:p>
        </w:tc>
        <w:tc>
          <w:tcPr>
            <w:tcW w:w="6520" w:type="dxa"/>
          </w:tcPr>
          <w:p w:rsidR="00827634" w:rsidRPr="00E158AE" w:rsidP="009B0F88" w14:paraId="4BBB5AC4" w14:textId="2CAB84BC">
            <w:pPr>
              <w:pStyle w:val="SDSTableTextNormal"/>
              <w:rPr>
                <w:noProof w:val="0"/>
              </w:rPr>
            </w:pPr>
            <w:r w:rsidR="00FA7F7F">
              <w:rPr>
                <w:noProof/>
              </w:rPr>
              <w:t>Non établi.</w:t>
            </w:r>
          </w:p>
        </w:tc>
      </w:tr>
    </w:tbl>
    <w:p w:rsidR="00827634" w:rsidRPr="00E158AE" w:rsidP="00755909" w14:paraId="2E40F5D2" w14:textId="0CBB3248">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184090CF">
            <w:pPr>
              <w:pStyle w:val="SDSTableTextHeading1"/>
              <w:rPr>
                <w:noProof w:val="0"/>
              </w:rPr>
            </w:pPr>
            <w:r w:rsidR="00FA7F7F">
              <w:rPr>
                <w:noProof/>
              </w:rPr>
              <w:t>ALDEHYDE HEXYL CINNAMIQUE (101-86-0)</w:t>
            </w:r>
          </w:p>
        </w:tc>
      </w:tr>
      <w:tr w14:paraId="5435E57D" w14:textId="77777777" w:rsidTr="00E85368">
        <w:tblPrEx>
          <w:tblW w:w="10489" w:type="dxa"/>
          <w:tblLayout w:type="fixed"/>
          <w:tblLook w:val="04A0"/>
        </w:tblPrEx>
        <w:tc>
          <w:tcPr>
            <w:tcW w:w="3969" w:type="dxa"/>
          </w:tcPr>
          <w:p w:rsidR="00827634" w:rsidRPr="00E158AE" w:rsidP="009B0F88" w14:paraId="71C28272" w14:textId="5208842D">
            <w:pPr>
              <w:pStyle w:val="SDSTableTextNormal"/>
              <w:rPr>
                <w:noProof w:val="0"/>
              </w:rPr>
            </w:pPr>
            <w:r w:rsidR="00FA7F7F">
              <w:rPr>
                <w:noProof/>
              </w:rPr>
              <w:t>Potentiel de bioaccumulation</w:t>
            </w:r>
          </w:p>
        </w:tc>
        <w:tc>
          <w:tcPr>
            <w:tcW w:w="6520" w:type="dxa"/>
          </w:tcPr>
          <w:p w:rsidR="00827634" w:rsidRPr="00E158AE" w:rsidP="009B0F88" w14:paraId="4E134474"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3"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NERAL CRU (5392-40-5)</w:t>
            </w:r>
          </w:p>
        </w:tc>
      </w:tr>
      <w:tr w14:paraId="5435E57E"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4"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FIXOLIDE (1506-02-1)</w:t>
            </w:r>
          </w:p>
        </w:tc>
      </w:tr>
      <w:tr w14:paraId="5435E57F"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5"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LIMONENE DROIT (+100) (5989-27-5)</w:t>
            </w:r>
          </w:p>
        </w:tc>
      </w:tr>
      <w:tr w14:paraId="11C9E376" w14:textId="77777777" w:rsidTr="00E85368">
        <w:tblPrEx>
          <w:tblW w:w="10489" w:type="dxa"/>
          <w:tblLayout w:type="fixed"/>
          <w:tblLook w:val="04A0"/>
        </w:tblPrEx>
        <w:tc>
          <w:tcPr>
            <w:tcW w:w="3969" w:type="dxa"/>
          </w:tcPr>
          <w:p w:rsidR="00827634" w:rsidRPr="00E158AE" w:rsidP="009B0F88" w14:paraId="7522CF1B" w14:textId="5E0B1E34">
            <w:pPr>
              <w:pStyle w:val="SDSTableTextNormal"/>
              <w:rPr>
                <w:noProof w:val="0"/>
              </w:rPr>
            </w:pPr>
            <w:r w:rsidRPr="00E158AE">
              <w:rPr>
                <w:noProof/>
              </w:rPr>
              <w:t>Coefficient de partage n-octanol/eau (Log Pow)</w:t>
            </w:r>
          </w:p>
        </w:tc>
        <w:tc>
          <w:tcPr>
            <w:tcW w:w="6520" w:type="dxa"/>
          </w:tcPr>
          <w:p w:rsidR="00827634" w:rsidRPr="00E158AE" w:rsidP="009B0F88" w14:paraId="53702F0D" w14:textId="1EE1A24C">
            <w:pPr>
              <w:pStyle w:val="SDSTableTextNormal"/>
              <w:rPr>
                <w:noProof w:val="0"/>
              </w:rPr>
            </w:pPr>
            <w:r w:rsidR="00FA7F7F">
              <w:rPr>
                <w:noProof/>
              </w:rPr>
              <w:t>4,57</w:t>
            </w:r>
          </w:p>
        </w:tc>
      </w:tr>
      <w:tr w14:paraId="5435E580"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6"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CITRAL NAT (5392-40-5)</w:t>
            </w:r>
          </w:p>
        </w:tc>
      </w:tr>
      <w:tr w14:paraId="5435E581"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755909" w14:textId="0CBB3248">
      <w:pPr>
        <w:pStyle w:val="SDSTextBlankLine"/>
      </w:pPr>
    </w:p>
    <w:tbl>
      <w:tblPr>
        <w:tblStyle w:val="SDSTableWithBordersWithHeaderRow"/>
        <w:tblW w:w="10489" w:type="dxa"/>
        <w:tblLayout w:type="fixed"/>
        <w:tblLook w:val="04A0"/>
      </w:tblPr>
      <w:tblGrid>
        <w:gridCol w:w="3969"/>
        <w:gridCol w:w="6520"/>
      </w:tblGrid>
      <w:tr w14:paraId="1D83FE57" w14:textId="77777777" w:rsidTr="00287884">
        <w:tblPrEx>
          <w:tblW w:w="10489" w:type="dxa"/>
          <w:tblLayout w:type="fixed"/>
          <w:tblLook w:val="04A0"/>
        </w:tblPrEx>
        <w:trPr>
          <w:tblHeader/>
        </w:trPr>
        <w:tc>
          <w:tcPr>
            <w:tcW w:w="10489" w:type="dxa"/>
            <w:gridSpan w:val="2"/>
          </w:tcPr>
          <w:p w:rsidR="00827634" w:rsidRPr="00E158AE" w:rsidP="00F47054" w14:textId="184090CF">
            <w:pPr>
              <w:pStyle w:val="SDSTableTextHeading1"/>
              <w:rPr>
                <w:noProof w:val="0"/>
              </w:rPr>
            </w:pPr>
            <w:r w:rsidR="00FA7F7F">
              <w:rPr>
                <w:noProof/>
              </w:rPr>
              <w:t>PINENE ALPHA (80-56-8)</w:t>
            </w:r>
          </w:p>
        </w:tc>
      </w:tr>
      <w:tr w14:paraId="5435E582" w14:textId="77777777" w:rsidTr="00E85368">
        <w:tblPrEx>
          <w:tblW w:w="10489" w:type="dxa"/>
          <w:tblLayout w:type="fixed"/>
          <w:tblLook w:val="04A0"/>
        </w:tblPrEx>
        <w:tc>
          <w:tcPr>
            <w:tcW w:w="3969" w:type="dxa"/>
          </w:tcPr>
          <w:p w:rsidR="00827634" w:rsidRPr="00E158AE" w:rsidP="009B0F88" w14:textId="5208842D">
            <w:pPr>
              <w:pStyle w:val="SDSTableTextNormal"/>
              <w:rPr>
                <w:noProof w:val="0"/>
              </w:rPr>
            </w:pPr>
            <w:r w:rsidR="00FA7F7F">
              <w:rPr>
                <w:noProof/>
              </w:rPr>
              <w:t>Potentiel de bioaccumulation</w:t>
            </w:r>
          </w:p>
        </w:tc>
        <w:tc>
          <w:tcPr>
            <w:tcW w:w="6520" w:type="dxa"/>
          </w:tcPr>
          <w:p w:rsidR="00827634" w:rsidRPr="00E158AE" w:rsidP="009B0F88" w14:textId="0731B2AB">
            <w:pPr>
              <w:pStyle w:val="SDSTableTextNormal"/>
              <w:rPr>
                <w:noProof w:val="0"/>
              </w:rPr>
            </w:pPr>
            <w:r w:rsidR="00FA7F7F">
              <w:rPr>
                <w:noProof/>
              </w:rPr>
              <w:t>Non établi.</w:t>
            </w:r>
          </w:p>
        </w:tc>
      </w:tr>
    </w:tbl>
    <w:p w:rsidR="00827634" w:rsidRPr="00E158AE" w:rsidP="00E62D88" w14:paraId="60DC271D" w14:textId="00D70972">
      <w:pPr>
        <w:pStyle w:val="SDSTextHeading2"/>
        <w:rPr>
          <w:noProof w:val="0"/>
          <w:lang w:val="en-GB"/>
        </w:rPr>
      </w:pPr>
      <w:r w:rsidRPr="00E158AE" w:rsidR="00DD1AEA">
        <w:rPr>
          <w:noProof w:val="0"/>
          <w:lang w:val="en-GB"/>
        </w:rPr>
        <w:t xml:space="preserve">12.4. </w:t>
      </w:r>
      <w:r w:rsidR="00FA7F7F">
        <w:rPr>
          <w:noProof/>
          <w:lang w:val="en-GB"/>
        </w:rPr>
        <w:t>Mobilité dans le sol</w:t>
      </w:r>
    </w:p>
    <w:p w:rsidR="00827634" w:rsidRPr="00E158AE" w:rsidP="009E5102" w14:paraId="12B9E78C" w14:textId="77777777">
      <w:pPr>
        <w:pStyle w:val="SDSTextNormal"/>
        <w:bidi w:val="0"/>
        <w:rPr>
          <w:rtl w:val="0"/>
        </w:rPr>
      </w:pPr>
      <w:r w:rsidRPr="00E158AE">
        <w:rPr>
          <w:rtl w:val="0"/>
        </w:rPr>
        <w:t>Pas d’informations complémentaires disponibles</w:t>
      </w:r>
    </w:p>
    <w:p w:rsidR="00827634" w:rsidRPr="00E158AE" w:rsidP="00E62D88" w14:paraId="00F4A51A" w14:textId="320CD5BE">
      <w:pPr>
        <w:pStyle w:val="SDSTextHeading2"/>
        <w:rPr>
          <w:noProof w:val="0"/>
          <w:lang w:val="en-GB"/>
        </w:rPr>
      </w:pPr>
      <w:r w:rsidRPr="00E158AE" w:rsidR="00DD1AEA">
        <w:rPr>
          <w:noProof w:val="0"/>
          <w:lang w:val="en-GB"/>
        </w:rPr>
        <w:t xml:space="preserve">12.5. </w:t>
      </w:r>
      <w:r w:rsidRPr="00E158AE" w:rsidR="00BD5FB4">
        <w:rPr>
          <w:noProof/>
          <w:lang w:val="en-GB"/>
        </w:rPr>
        <w:t>Résultats des évaluations PBT et vPvB</w:t>
      </w:r>
    </w:p>
    <w:p w:rsidR="009F53E3" w:rsidP="009E5102" w14:paraId="4CF14847" w14:textId="031A2CAD">
      <w:pPr>
        <w:pStyle w:val="SDSTextNormal"/>
        <w:bidi w:val="0"/>
        <w:rPr>
          <w:rtl w:val="0"/>
        </w:rPr>
      </w:pPr>
      <w:r>
        <w:rPr>
          <w:rtl w:val="0"/>
        </w:rPr>
        <w:t>Pas d’informations complémentaires disponibles</w:t>
      </w:r>
    </w:p>
    <w:p w:rsidR="009A4881" w:rsidRPr="00E158AE" w:rsidP="009A4881" w14:paraId="254679F8" w14:textId="36C3C185">
      <w:pPr>
        <w:pStyle w:val="SDSTextHeading2"/>
        <w:rPr>
          <w:noProof w:val="0"/>
          <w:lang w:val="en-GB"/>
        </w:rPr>
      </w:pPr>
      <w:r w:rsidRPr="00E158AE">
        <w:rPr>
          <w:noProof w:val="0"/>
          <w:lang w:val="en-GB"/>
        </w:rPr>
        <w:t xml:space="preserve">12.6. </w:t>
      </w:r>
      <w:r w:rsidR="00FA7F7F">
        <w:rPr>
          <w:noProof/>
          <w:lang w:val="en-GB"/>
        </w:rPr>
        <w:t>Propriétés perturbant le système endocrinien</w:t>
      </w:r>
    </w:p>
    <w:p w:rsidR="00124846" w:rsidP="00124846" w14:paraId="5181B457" w14:textId="77777777">
      <w:pPr>
        <w:pStyle w:val="SDSTextNormal"/>
        <w:bidi w:val="0"/>
        <w:rPr>
          <w:rtl w:val="0"/>
        </w:rPr>
      </w:pPr>
      <w:bookmarkStart w:id="3" w:name="_Hlk54090163"/>
      <w:r>
        <w:rPr>
          <w:rtl w:val="0"/>
        </w:rPr>
        <w:t>Pas d’informations complémentaires disponibles</w:t>
      </w:r>
    </w:p>
    <w:p w:rsidR="00614B5E" w:rsidRPr="00E158AE" w:rsidP="00614B5E" w14:paraId="5F0BA32B" w14:textId="62BC25F9">
      <w:pPr>
        <w:pStyle w:val="SDSTextHeading2"/>
        <w:rPr>
          <w:noProof w:val="0"/>
          <w:lang w:val="en-GB"/>
        </w:rPr>
      </w:pPr>
      <w:r w:rsidRPr="00E158AE">
        <w:rPr>
          <w:noProof w:val="0"/>
          <w:lang w:val="en-GB"/>
        </w:rPr>
        <w:t xml:space="preserve">12.7. </w:t>
      </w:r>
      <w:r w:rsidR="00FA7F7F">
        <w:rPr>
          <w:noProof/>
          <w:lang w:val="en-GB"/>
        </w:rPr>
        <w:t>Autres effets néfastes</w:t>
      </w:r>
    </w:p>
    <w:tbl>
      <w:tblPr>
        <w:tblStyle w:val="SDSTableWithBordersWithHeaderRow"/>
        <w:tblW w:w="10489" w:type="dxa"/>
        <w:tblLayout w:type="fixed"/>
        <w:tblLook w:val="04A0"/>
      </w:tblPr>
      <w:tblGrid>
        <w:gridCol w:w="3969"/>
        <w:gridCol w:w="6520"/>
      </w:tblGrid>
      <w:tr w14:paraId="3EC814AC" w14:textId="77777777" w:rsidTr="00513EEB">
        <w:tblPrEx>
          <w:tblW w:w="10489" w:type="dxa"/>
          <w:tblLayout w:type="fixed"/>
          <w:tblLook w:val="04A0"/>
        </w:tblPrEx>
        <w:trPr>
          <w:tblHeader/>
        </w:trPr>
        <w:tc>
          <w:tcPr>
            <w:tcW w:w="10489" w:type="dxa"/>
            <w:gridSpan w:val="2"/>
          </w:tcPr>
          <w:p w:rsidR="00B60944" w:rsidRPr="00E158AE" w:rsidP="00513EEB" w14:paraId="534CA7A4" w14:textId="28EA7B3E">
            <w:pPr>
              <w:pStyle w:val="SDSTableTextHeading1"/>
              <w:rPr>
                <w:noProof w:val="0"/>
              </w:rPr>
            </w:pPr>
            <w:r w:rsidR="00FA7F7F">
              <w:rPr>
                <w:noProof/>
              </w:rPr>
              <w:t>Verveine à 10%</w:t>
            </w:r>
            <w:r w:rsidRPr="00E158AE">
              <w:rPr>
                <w:noProof w:val="0"/>
              </w:rPr>
              <w:t xml:space="preserve"> </w:t>
            </w:r>
          </w:p>
        </w:tc>
      </w:tr>
      <w:tr w14:paraId="59E3B33D" w14:textId="77777777" w:rsidTr="00513EEB">
        <w:tblPrEx>
          <w:tblW w:w="10489" w:type="dxa"/>
          <w:tblLayout w:type="fixed"/>
          <w:tblLook w:val="04A0"/>
        </w:tblPrEx>
        <w:tc>
          <w:tcPr>
            <w:tcW w:w="3969" w:type="dxa"/>
          </w:tcPr>
          <w:p w:rsidR="005F6BDE" w:rsidRPr="00E158AE" w:rsidP="005F6BDE" w14:paraId="2F05B6CD" w14:textId="0450D625">
            <w:pPr>
              <w:pStyle w:val="SDSTableTextNormal"/>
              <w:rPr>
                <w:noProof w:val="0"/>
              </w:rPr>
            </w:pPr>
            <w:r w:rsidR="00FA7F7F">
              <w:rPr>
                <w:noProof/>
              </w:rPr>
              <w:t>Autres informations</w:t>
            </w:r>
          </w:p>
        </w:tc>
        <w:tc>
          <w:tcPr>
            <w:tcW w:w="6520" w:type="dxa"/>
          </w:tcPr>
          <w:p w:rsidR="005F6BDE" w:rsidRPr="00E158AE" w:rsidP="005F6BDE" w14:paraId="094291E5" w14:textId="44DEA895">
            <w:pPr>
              <w:pStyle w:val="SDSTableTextNormal"/>
              <w:rPr>
                <w:noProof w:val="0"/>
              </w:rPr>
            </w:pPr>
            <w:r w:rsidR="00FA7F7F">
              <w:rPr>
                <w:noProof/>
              </w:rPr>
              <w:t>Éviter le rejet dans l’environnement.</w:t>
            </w:r>
          </w:p>
        </w:tc>
      </w:tr>
    </w:tbl>
    <w:p w:rsidR="006B552E" w:rsidRPr="008636BF" w:rsidP="008636BF" w14:paraId="4F7AB290" w14:textId="36328D56">
      <w:pPr>
        <w:pStyle w:val="SDSTextBlankLine"/>
      </w:pPr>
    </w:p>
    <w:tbl>
      <w:tblPr>
        <w:tblStyle w:val="SDSTableWithBordersWithHeaderRow"/>
        <w:tblW w:w="10489" w:type="dxa"/>
        <w:tblLayout w:type="fixed"/>
        <w:tblLook w:val="04A0"/>
      </w:tblPr>
      <w:tblGrid>
        <w:gridCol w:w="3969"/>
        <w:gridCol w:w="6520"/>
      </w:tblGrid>
      <w:tr w14:paraId="5EE7737C" w14:textId="77777777" w:rsidTr="000B54DE">
        <w:tblPrEx>
          <w:tblW w:w="10489" w:type="dxa"/>
          <w:tblLayout w:type="fixed"/>
          <w:tblLook w:val="04A0"/>
        </w:tblPrEx>
        <w:trPr>
          <w:tblHeader/>
        </w:trPr>
        <w:tc>
          <w:tcPr>
            <w:tcW w:w="10489" w:type="dxa"/>
            <w:gridSpan w:val="2"/>
          </w:tcPr>
          <w:p w:rsidR="006B552E" w:rsidRPr="00E158AE" w:rsidP="000B54DE" w14:paraId="31212078" w14:textId="62603687">
            <w:pPr>
              <w:pStyle w:val="SDSTableTextHeading1"/>
              <w:rPr>
                <w:noProof w:val="0"/>
              </w:rPr>
            </w:pPr>
            <w:r w:rsidR="00FA7F7F">
              <w:rPr>
                <w:noProof/>
              </w:rPr>
              <w:t>ALDEHYDE HEXYL CINNAMIQUE (101-86-0)</w:t>
            </w:r>
          </w:p>
        </w:tc>
      </w:tr>
      <w:tr w14:paraId="25554D8F" w14:textId="77777777" w:rsidTr="000B54DE">
        <w:tblPrEx>
          <w:tblW w:w="10489" w:type="dxa"/>
          <w:tblLayout w:type="fixed"/>
          <w:tblLook w:val="04A0"/>
        </w:tblPrEx>
        <w:tc>
          <w:tcPr>
            <w:tcW w:w="3969" w:type="dxa"/>
          </w:tcPr>
          <w:p w:rsidR="00A454A8" w:rsidRPr="00E158AE" w:rsidP="00A454A8" w14:paraId="046D382A" w14:textId="485222F0">
            <w:pPr>
              <w:pStyle w:val="SDSTableTextNormal"/>
              <w:rPr>
                <w:noProof w:val="0"/>
              </w:rPr>
            </w:pPr>
            <w:r w:rsidR="00FA7F7F">
              <w:rPr>
                <w:noProof/>
              </w:rPr>
              <w:t>Autres informations</w:t>
            </w:r>
          </w:p>
        </w:tc>
        <w:tc>
          <w:tcPr>
            <w:tcW w:w="6520" w:type="dxa"/>
          </w:tcPr>
          <w:p w:rsidR="00A454A8" w:rsidRPr="00E158AE" w:rsidP="00A454A8" w14:paraId="6D104C8A" w14:textId="022DA591">
            <w:pPr>
              <w:pStyle w:val="SDSTableTextNormal"/>
              <w:rPr>
                <w:noProof w:val="0"/>
              </w:rPr>
            </w:pPr>
            <w:r w:rsidR="00FA7F7F">
              <w:rPr>
                <w:noProof/>
              </w:rPr>
              <w:t>Éviter le rejet dans l’environnement.</w:t>
            </w:r>
          </w:p>
        </w:tc>
      </w:tr>
    </w:tbl>
    <w:p w:rsidR="006B552E" w:rsidRPr="008636BF" w:rsidP="008636BF" w14:textId="36328D56">
      <w:pPr>
        <w:pStyle w:val="SDSTextBlankLine"/>
      </w:pPr>
    </w:p>
    <w:tbl>
      <w:tblPr>
        <w:tblStyle w:val="SDSTableWithBordersWithHeaderRow"/>
        <w:tblW w:w="10489" w:type="dxa"/>
        <w:tblLayout w:type="fixed"/>
        <w:tblLook w:val="04A0"/>
      </w:tblPr>
      <w:tblGrid>
        <w:gridCol w:w="3969"/>
        <w:gridCol w:w="6520"/>
      </w:tblGrid>
      <w:tr w14:paraId="5EE7737D"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NERAL CRU (5392-40-5)</w:t>
            </w:r>
          </w:p>
        </w:tc>
      </w:tr>
      <w:tr w14:paraId="25554D90"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8636BF" w:rsidP="008636BF" w14:textId="36328D56">
      <w:pPr>
        <w:pStyle w:val="SDSTextBlankLine"/>
      </w:pPr>
    </w:p>
    <w:tbl>
      <w:tblPr>
        <w:tblStyle w:val="SDSTableWithBordersWithHeaderRow"/>
        <w:tblW w:w="10489" w:type="dxa"/>
        <w:tblLayout w:type="fixed"/>
        <w:tblLook w:val="04A0"/>
      </w:tblPr>
      <w:tblGrid>
        <w:gridCol w:w="3969"/>
        <w:gridCol w:w="6520"/>
      </w:tblGrid>
      <w:tr w14:paraId="5EE7737E"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FIXOLIDE (1506-02-1)</w:t>
            </w:r>
          </w:p>
        </w:tc>
      </w:tr>
      <w:tr w14:paraId="25554D91"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8636BF" w:rsidP="008636BF" w14:textId="36328D56">
      <w:pPr>
        <w:pStyle w:val="SDSTextBlankLine"/>
      </w:pPr>
    </w:p>
    <w:tbl>
      <w:tblPr>
        <w:tblStyle w:val="SDSTableWithBordersWithHeaderRow"/>
        <w:tblW w:w="10489" w:type="dxa"/>
        <w:tblLayout w:type="fixed"/>
        <w:tblLook w:val="04A0"/>
      </w:tblPr>
      <w:tblGrid>
        <w:gridCol w:w="3969"/>
        <w:gridCol w:w="6520"/>
      </w:tblGrid>
      <w:tr w14:paraId="5EE7737F"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LIMONENE DROIT (+100) (5989-27-5)</w:t>
            </w:r>
          </w:p>
        </w:tc>
      </w:tr>
      <w:tr w14:paraId="25554D92"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8636BF" w:rsidP="008636BF" w14:textId="36328D56">
      <w:pPr>
        <w:pStyle w:val="SDSTextBlankLine"/>
      </w:pPr>
    </w:p>
    <w:tbl>
      <w:tblPr>
        <w:tblStyle w:val="SDSTableWithBordersWithHeaderRow"/>
        <w:tblW w:w="10489" w:type="dxa"/>
        <w:tblLayout w:type="fixed"/>
        <w:tblLook w:val="04A0"/>
      </w:tblPr>
      <w:tblGrid>
        <w:gridCol w:w="3969"/>
        <w:gridCol w:w="6520"/>
      </w:tblGrid>
      <w:tr w14:paraId="5EE77380"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CITRAL NAT (5392-40-5)</w:t>
            </w:r>
          </w:p>
        </w:tc>
      </w:tr>
      <w:tr w14:paraId="25554D93"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p w:rsidR="006B552E" w:rsidRPr="008636BF" w:rsidP="008636BF" w14:textId="36328D56">
      <w:pPr>
        <w:pStyle w:val="SDSTextBlankLine"/>
      </w:pPr>
    </w:p>
    <w:tbl>
      <w:tblPr>
        <w:tblStyle w:val="SDSTableWithBordersWithHeaderRow"/>
        <w:tblW w:w="10489" w:type="dxa"/>
        <w:tblLayout w:type="fixed"/>
        <w:tblLook w:val="04A0"/>
      </w:tblPr>
      <w:tblGrid>
        <w:gridCol w:w="3969"/>
        <w:gridCol w:w="6520"/>
      </w:tblGrid>
      <w:tr w14:paraId="5EE77381" w14:textId="77777777" w:rsidTr="000B54DE">
        <w:tblPrEx>
          <w:tblW w:w="10489" w:type="dxa"/>
          <w:tblLayout w:type="fixed"/>
          <w:tblLook w:val="04A0"/>
        </w:tblPrEx>
        <w:trPr>
          <w:tblHeader/>
        </w:trPr>
        <w:tc>
          <w:tcPr>
            <w:tcW w:w="10489" w:type="dxa"/>
            <w:gridSpan w:val="2"/>
          </w:tcPr>
          <w:p w:rsidR="006B552E" w:rsidRPr="00E158AE" w:rsidP="000B54DE" w14:textId="62603687">
            <w:pPr>
              <w:pStyle w:val="SDSTableTextHeading1"/>
              <w:rPr>
                <w:noProof w:val="0"/>
              </w:rPr>
            </w:pPr>
            <w:r w:rsidR="00FA7F7F">
              <w:rPr>
                <w:noProof/>
              </w:rPr>
              <w:t>PINENE ALPHA (80-56-8)</w:t>
            </w:r>
          </w:p>
        </w:tc>
      </w:tr>
      <w:tr w14:paraId="25554D94" w14:textId="77777777" w:rsidTr="000B54DE">
        <w:tblPrEx>
          <w:tblW w:w="10489" w:type="dxa"/>
          <w:tblLayout w:type="fixed"/>
          <w:tblLook w:val="04A0"/>
        </w:tblPrEx>
        <w:tc>
          <w:tcPr>
            <w:tcW w:w="3969" w:type="dxa"/>
          </w:tcPr>
          <w:p w:rsidR="00A454A8" w:rsidRPr="00E158AE" w:rsidP="00A454A8" w14:textId="485222F0">
            <w:pPr>
              <w:pStyle w:val="SDSTableTextNormal"/>
              <w:rPr>
                <w:noProof w:val="0"/>
              </w:rPr>
            </w:pPr>
            <w:r w:rsidR="00FA7F7F">
              <w:rPr>
                <w:noProof/>
              </w:rPr>
              <w:t>Autres informations</w:t>
            </w:r>
          </w:p>
        </w:tc>
        <w:tc>
          <w:tcPr>
            <w:tcW w:w="6520" w:type="dxa"/>
          </w:tcPr>
          <w:p w:rsidR="00A454A8" w:rsidRPr="00E158AE" w:rsidP="00A454A8" w14:textId="022DA591">
            <w:pPr>
              <w:pStyle w:val="SDSTableTextNormal"/>
              <w:rPr>
                <w:noProof w:val="0"/>
              </w:rPr>
            </w:pPr>
            <w:r w:rsidR="00FA7F7F">
              <w:rPr>
                <w:noProof/>
              </w:rPr>
              <w:t>Éviter le rejet dans l’environnement.</w:t>
            </w:r>
          </w:p>
        </w:tc>
      </w:tr>
    </w:tbl>
    <w:bookmarkEnd w:id="3"/>
    <w:p w:rsidR="00827634" w:rsidRPr="003275A4" w:rsidP="00E62D88" w14:paraId="4F8A1323" w14:textId="03FD4902">
      <w:pPr>
        <w:pStyle w:val="SDSTextHeading1"/>
        <w:rPr>
          <w:noProof w:val="0"/>
          <w:lang w:val="fr-BE"/>
        </w:rPr>
      </w:pPr>
      <w:r w:rsidRPr="003275A4" w:rsidR="00FA7F7F">
        <w:rPr>
          <w:noProof/>
          <w:lang w:val="fr-BE"/>
        </w:rPr>
        <w:t>RUBRIQUE 13</w:t>
      </w:r>
      <w:r w:rsidRPr="003275A4">
        <w:rPr>
          <w:noProof w:val="0"/>
          <w:lang w:val="fr-BE"/>
        </w:rPr>
        <w:t xml:space="preserve">: </w:t>
      </w:r>
      <w:r w:rsidRPr="003275A4" w:rsidR="00FA7F7F">
        <w:rPr>
          <w:noProof/>
          <w:lang w:val="fr-BE"/>
        </w:rPr>
        <w:t>Considérations relatives à l’élimination</w:t>
      </w:r>
    </w:p>
    <w:p w:rsidR="00827634" w:rsidRPr="003275A4" w:rsidP="00E62D88" w14:paraId="7F0D0505" w14:textId="718014B9">
      <w:pPr>
        <w:pStyle w:val="SDSTextHeading2"/>
        <w:rPr>
          <w:noProof w:val="0"/>
          <w:lang w:val="fr-BE"/>
        </w:rPr>
      </w:pPr>
      <w:r w:rsidRPr="003275A4" w:rsidR="00DD1AEA">
        <w:rPr>
          <w:noProof w:val="0"/>
          <w:lang w:val="fr-BE"/>
        </w:rPr>
        <w:t xml:space="preserve">13.1. </w:t>
      </w:r>
      <w:r w:rsidRPr="003275A4" w:rsidR="00FA7F7F">
        <w:rPr>
          <w:noProof/>
          <w:lang w:val="fr-BE"/>
        </w:rPr>
        <w:t>Méthodes de traitement des déchets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AD0DA87">
            <w:pPr>
              <w:pStyle w:val="SDSTableTextNormal"/>
              <w:rPr>
                <w:noProof w:val="0"/>
              </w:rPr>
            </w:pPr>
            <w:r w:rsidRPr="00E158AE">
              <w:rPr>
                <w:noProof/>
              </w:rPr>
              <w:t>Recommandations pour le traitement du produit/emballage</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426C2EF0">
            <w:pPr>
              <w:pStyle w:val="SDSTableTextNormal"/>
              <w:rPr>
                <w:noProof w:val="0"/>
              </w:rPr>
            </w:pPr>
            <w:r w:rsidRPr="00E158AE">
              <w:rPr>
                <w:noProof/>
              </w:rPr>
              <w:t>Eliminer conformément aux règlements de sécurité locaux/nationaux en vigueur. Éliminer le contenu/récipient dans un centre de collecte de déchets dangereux ou spéciaux, conformément à la réglementation locale, régionale, nationale et/ou internationale.</w:t>
            </w:r>
          </w:p>
        </w:tc>
      </w:tr>
      <w:tr w14:paraId="7950DD7F" w14:textId="77777777" w:rsidTr="00AA1B52">
        <w:tblPrEx>
          <w:tblW w:w="10491" w:type="dxa"/>
          <w:tblLayout w:type="fixed"/>
          <w:tblLook w:val="04A0"/>
        </w:tblPrEx>
        <w:tc>
          <w:tcPr>
            <w:tcW w:w="3686" w:type="dxa"/>
          </w:tcPr>
          <w:p w:rsidR="00827634" w:rsidRPr="00E158AE" w:rsidP="009B0F88" w14:paraId="5D81AD55" w14:textId="46DC4729">
            <w:pPr>
              <w:pStyle w:val="SDSTableTextNormal"/>
              <w:rPr>
                <w:noProof w:val="0"/>
              </w:rPr>
            </w:pPr>
            <w:r w:rsidR="00FA7F7F">
              <w:rPr>
                <w:noProof/>
              </w:rPr>
              <w:t>Informations sur les déchets écologiques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591CF8DE">
            <w:pPr>
              <w:pStyle w:val="SDSTableTextNormal"/>
              <w:rPr>
                <w:noProof w:val="0"/>
              </w:rPr>
            </w:pPr>
            <w:r w:rsidR="00FA7F7F">
              <w:rPr>
                <w:noProof/>
              </w:rPr>
              <w:t>Éviter le rejet dans l’environnement.</w:t>
            </w:r>
          </w:p>
        </w:tc>
      </w:tr>
    </w:tbl>
    <w:p w:rsidR="00827634" w:rsidRPr="004C4F26" w:rsidP="00E62D88" w14:paraId="0B63B715" w14:textId="4383039A">
      <w:pPr>
        <w:pStyle w:val="SDSTextHeading1"/>
        <w:rPr>
          <w:noProof w:val="0"/>
          <w:lang w:val="en-US"/>
        </w:rPr>
      </w:pPr>
      <w:r w:rsidRPr="004C4F26" w:rsidR="00FA7F7F">
        <w:rPr>
          <w:noProof/>
          <w:lang w:val="en-US"/>
        </w:rPr>
        <w:t>RUBRIQUE 14</w:t>
      </w:r>
      <w:r w:rsidRPr="004C4F26">
        <w:rPr>
          <w:noProof w:val="0"/>
          <w:lang w:val="en-US"/>
        </w:rPr>
        <w:t xml:space="preserve">: </w:t>
      </w:r>
      <w:r w:rsidRPr="004C4F26" w:rsidR="00FA7F7F">
        <w:rPr>
          <w:noProof/>
          <w:lang w:val="en-US"/>
        </w:rPr>
        <w:t>Informations relatives au transport</w:t>
      </w:r>
    </w:p>
    <w:p w:rsidR="00E5555B" w:rsidRPr="00E158AE" w:rsidP="00E5555B" w14:paraId="012898EF" w14:textId="65A15EC3">
      <w:pPr>
        <w:pStyle w:val="SDSTextNormal"/>
      </w:pPr>
      <w:r>
        <w:rPr>
          <w:noProof/>
        </w:rPr>
        <w:t>En conformité avec: ADR / IMDG / IATA / ADN / RID</w:t>
      </w:r>
    </w:p>
    <w:p w:rsidR="00E5555B" w:rsidRPr="00E158AE" w:rsidP="00E5555B" w14:paraId="6CC06623" w14:textId="2920467F">
      <w:pPr>
        <w:pStyle w:val="SDSTextHeading2"/>
        <w:rPr>
          <w:noProof w:val="0"/>
          <w:lang w:val="en-GB"/>
        </w:rPr>
      </w:pPr>
      <w:r w:rsidRPr="00E158AE">
        <w:rPr>
          <w:noProof w:val="0"/>
          <w:lang w:val="en-GB"/>
        </w:rPr>
        <w:t xml:space="preserve">14.1. </w:t>
      </w:r>
      <w:r w:rsidR="00FA7F7F">
        <w:rPr>
          <w:noProof/>
          <w:lang w:val="en-GB"/>
        </w:rPr>
        <w:t>Numéro ONU ou numéro d’identification</w:t>
      </w:r>
    </w:p>
    <w:p w:rsidR="00E5555B" w:rsidRPr="00167BA9" w:rsidP="00E5555B" w14:paraId="2B4C289C" w14:textId="188726E5">
      <w:pPr>
        <w:pStyle w:val="SDSTextNormal"/>
        <w:rPr>
          <w:lang w:val="pt-BR"/>
        </w:rPr>
      </w:pPr>
      <w:r w:rsidR="00FA7F7F">
        <w:rPr>
          <w:noProof/>
        </w:rPr>
        <w:t>Non réglementé pour le transport</w:t>
      </w:r>
    </w:p>
    <w:p w:rsidR="00E5555B" w:rsidRPr="00E158AE" w:rsidP="00E5555B" w14:paraId="766B0755" w14:textId="253A232F">
      <w:pPr>
        <w:pStyle w:val="SDSTextHeading2"/>
        <w:rPr>
          <w:noProof w:val="0"/>
          <w:lang w:val="en-GB"/>
        </w:rPr>
      </w:pPr>
      <w:r w:rsidRPr="00E158AE">
        <w:rPr>
          <w:noProof w:val="0"/>
          <w:lang w:val="en-GB"/>
        </w:rPr>
        <w:t xml:space="preserve">14.2. </w:t>
      </w:r>
      <w:r w:rsidRPr="00E158AE">
        <w:rPr>
          <w:noProof/>
          <w:lang w:val="en-GB"/>
        </w:rPr>
        <w:t>Désignation officielle de transport de l’ONU</w:t>
      </w:r>
    </w:p>
    <w:tbl>
      <w:tblPr>
        <w:tblStyle w:val="SDSTableWithoutBorders"/>
        <w:tblW w:w="0" w:type="auto"/>
        <w:tblLayout w:type="fixed"/>
        <w:tblLook w:val="04A0"/>
      </w:tblPr>
      <w:tblGrid>
        <w:gridCol w:w="3686"/>
        <w:gridCol w:w="284"/>
        <w:gridCol w:w="6521"/>
      </w:tblGrid>
      <w:tr w14:paraId="0D665EB2" w14:textId="77777777" w:rsidTr="00CB352E">
        <w:tblPrEx>
          <w:tblW w:w="0" w:type="auto"/>
          <w:tblLayout w:type="fixed"/>
          <w:tblLook w:val="04A0"/>
        </w:tblPrEx>
        <w:tc>
          <w:tcPr>
            <w:tcW w:w="3686" w:type="dxa"/>
          </w:tcPr>
          <w:p w:rsidR="00E5555B" w:rsidRPr="00E158AE" w:rsidP="00CB352E" w14:paraId="03052E03" w14:textId="5E589A18">
            <w:pPr>
              <w:pStyle w:val="SDSTableTextNormal"/>
              <w:rPr>
                <w:noProof w:val="0"/>
              </w:rPr>
            </w:pPr>
            <w:r w:rsidRPr="00E158AE">
              <w:rPr>
                <w:noProof/>
              </w:rPr>
              <w:t>Désignation officielle de transport (ADR)</w:t>
            </w:r>
          </w:p>
        </w:tc>
        <w:tc>
          <w:tcPr>
            <w:tcW w:w="284" w:type="dxa"/>
          </w:tcPr>
          <w:p w:rsidR="00E5555B" w:rsidRPr="00E158AE" w:rsidP="00CB352E" w14:paraId="78C2CC61" w14:textId="77777777">
            <w:pPr>
              <w:pStyle w:val="SDSTableTextColonColumn"/>
              <w:rPr>
                <w:noProof w:val="0"/>
              </w:rPr>
            </w:pPr>
            <w:r w:rsidRPr="00E158AE">
              <w:rPr>
                <w:noProof w:val="0"/>
              </w:rPr>
              <w:t>:</w:t>
            </w:r>
          </w:p>
        </w:tc>
        <w:tc>
          <w:tcPr>
            <w:tcW w:w="6521" w:type="dxa"/>
          </w:tcPr>
          <w:p w:rsidR="00E5555B" w:rsidRPr="00E158AE" w:rsidP="00CB352E" w14:paraId="25CA66B3" w14:textId="048A4382">
            <w:pPr>
              <w:pStyle w:val="SDSTableTextNormal"/>
              <w:rPr>
                <w:noProof w:val="0"/>
              </w:rPr>
            </w:pPr>
            <w:r w:rsidR="00FA7F7F">
              <w:rPr>
                <w:noProof/>
              </w:rPr>
              <w:t>Non réglementé</w:t>
            </w:r>
          </w:p>
        </w:tc>
      </w:tr>
      <w:tr w14:paraId="7E5A75F1" w14:textId="77777777" w:rsidTr="00CB352E">
        <w:tblPrEx>
          <w:tblW w:w="0" w:type="auto"/>
          <w:tblLayout w:type="fixed"/>
          <w:tblLook w:val="04A0"/>
        </w:tblPrEx>
        <w:tc>
          <w:tcPr>
            <w:tcW w:w="3686" w:type="dxa"/>
          </w:tcPr>
          <w:p w:rsidR="00E5555B" w:rsidRPr="00E158AE" w:rsidP="00CB352E" w14:paraId="428F83D5" w14:textId="7DC4B2A1">
            <w:pPr>
              <w:pStyle w:val="SDSTableTextNormal"/>
              <w:rPr>
                <w:noProof w:val="0"/>
              </w:rPr>
            </w:pPr>
            <w:r w:rsidRPr="00E158AE">
              <w:rPr>
                <w:noProof/>
              </w:rPr>
              <w:t>Désignation officielle de transport (IMDG)</w:t>
            </w:r>
          </w:p>
        </w:tc>
        <w:tc>
          <w:tcPr>
            <w:tcW w:w="284" w:type="dxa"/>
          </w:tcPr>
          <w:p w:rsidR="00E5555B" w:rsidRPr="00E158AE" w:rsidP="00CB352E" w14:paraId="16C152A1" w14:textId="77777777">
            <w:pPr>
              <w:pStyle w:val="SDSTableTextColonColumn"/>
              <w:rPr>
                <w:noProof w:val="0"/>
              </w:rPr>
            </w:pPr>
            <w:r w:rsidRPr="00E158AE">
              <w:rPr>
                <w:noProof w:val="0"/>
              </w:rPr>
              <w:t>:</w:t>
            </w:r>
          </w:p>
        </w:tc>
        <w:tc>
          <w:tcPr>
            <w:tcW w:w="6521" w:type="dxa"/>
          </w:tcPr>
          <w:p w:rsidR="00E5555B" w:rsidRPr="00E158AE" w:rsidP="00CB352E" w14:paraId="12DF7130" w14:textId="404BC030">
            <w:pPr>
              <w:pStyle w:val="SDSTableTextNormal"/>
              <w:rPr>
                <w:noProof w:val="0"/>
              </w:rPr>
            </w:pPr>
            <w:r w:rsidR="00FA7F7F">
              <w:rPr>
                <w:noProof/>
              </w:rPr>
              <w:t>Non réglementé</w:t>
            </w:r>
          </w:p>
        </w:tc>
      </w:tr>
      <w:tr w14:paraId="581CEA6B" w14:textId="77777777" w:rsidTr="00CB352E">
        <w:tblPrEx>
          <w:tblW w:w="0" w:type="auto"/>
          <w:tblLayout w:type="fixed"/>
          <w:tblLook w:val="04A0"/>
        </w:tblPrEx>
        <w:tc>
          <w:tcPr>
            <w:tcW w:w="3686" w:type="dxa"/>
          </w:tcPr>
          <w:p w:rsidR="00E5555B" w:rsidRPr="00E158AE" w:rsidP="00CB352E" w14:paraId="5B364C48" w14:textId="49F72325">
            <w:pPr>
              <w:pStyle w:val="SDSTableTextNormal"/>
              <w:rPr>
                <w:noProof w:val="0"/>
              </w:rPr>
            </w:pPr>
            <w:r w:rsidRPr="00E158AE">
              <w:rPr>
                <w:noProof/>
              </w:rPr>
              <w:t>Désignation officielle de transport (IATA)</w:t>
            </w:r>
          </w:p>
        </w:tc>
        <w:tc>
          <w:tcPr>
            <w:tcW w:w="284" w:type="dxa"/>
          </w:tcPr>
          <w:p w:rsidR="00E5555B" w:rsidRPr="00E158AE" w:rsidP="00CB352E" w14:paraId="4D1952CD" w14:textId="77777777">
            <w:pPr>
              <w:pStyle w:val="SDSTableTextColonColumn"/>
              <w:rPr>
                <w:noProof w:val="0"/>
              </w:rPr>
            </w:pPr>
            <w:r w:rsidRPr="00E158AE">
              <w:rPr>
                <w:noProof w:val="0"/>
              </w:rPr>
              <w:t>:</w:t>
            </w:r>
          </w:p>
        </w:tc>
        <w:tc>
          <w:tcPr>
            <w:tcW w:w="6521" w:type="dxa"/>
          </w:tcPr>
          <w:p w:rsidR="00E5555B" w:rsidRPr="00E158AE" w:rsidP="00CB352E" w14:paraId="21C45080" w14:textId="152CFA1A">
            <w:pPr>
              <w:pStyle w:val="SDSTableTextNormal"/>
              <w:rPr>
                <w:noProof w:val="0"/>
              </w:rPr>
            </w:pPr>
            <w:r w:rsidR="00FA7F7F">
              <w:rPr>
                <w:noProof/>
              </w:rPr>
              <w:t>Non réglementé</w:t>
            </w:r>
          </w:p>
        </w:tc>
      </w:tr>
      <w:tr w14:paraId="1AFBA45F" w14:textId="77777777" w:rsidTr="00CB352E">
        <w:tblPrEx>
          <w:tblW w:w="0" w:type="auto"/>
          <w:tblLayout w:type="fixed"/>
          <w:tblLook w:val="04A0"/>
        </w:tblPrEx>
        <w:tc>
          <w:tcPr>
            <w:tcW w:w="3686" w:type="dxa"/>
          </w:tcPr>
          <w:p w:rsidR="00E5555B" w:rsidRPr="00E158AE" w:rsidP="00CB352E" w14:paraId="6E2B34DF" w14:textId="7D415ED9">
            <w:pPr>
              <w:pStyle w:val="SDSTableTextNormal"/>
              <w:rPr>
                <w:noProof w:val="0"/>
              </w:rPr>
            </w:pPr>
            <w:r w:rsidRPr="00E158AE">
              <w:rPr>
                <w:noProof/>
              </w:rPr>
              <w:t>Désignation officielle de transport (ADN)</w:t>
            </w:r>
          </w:p>
        </w:tc>
        <w:tc>
          <w:tcPr>
            <w:tcW w:w="284" w:type="dxa"/>
          </w:tcPr>
          <w:p w:rsidR="00E5555B" w:rsidRPr="00E158AE" w:rsidP="00CB352E" w14:paraId="0A9845ED" w14:textId="77777777">
            <w:pPr>
              <w:pStyle w:val="SDSTableTextColonColumn"/>
              <w:rPr>
                <w:noProof w:val="0"/>
              </w:rPr>
            </w:pPr>
            <w:r w:rsidRPr="00E158AE">
              <w:rPr>
                <w:noProof w:val="0"/>
              </w:rPr>
              <w:t>:</w:t>
            </w:r>
          </w:p>
        </w:tc>
        <w:tc>
          <w:tcPr>
            <w:tcW w:w="6521" w:type="dxa"/>
          </w:tcPr>
          <w:p w:rsidR="00E5555B" w:rsidRPr="00E158AE" w:rsidP="00CB352E" w14:paraId="06501A0D" w14:textId="5C936C41">
            <w:pPr>
              <w:pStyle w:val="SDSTableTextNormal"/>
              <w:rPr>
                <w:noProof w:val="0"/>
              </w:rPr>
            </w:pPr>
            <w:r w:rsidR="00FA7F7F">
              <w:rPr>
                <w:noProof/>
              </w:rPr>
              <w:t>Non réglementé</w:t>
            </w:r>
          </w:p>
        </w:tc>
      </w:tr>
      <w:tr w14:paraId="28AB0ECF" w14:textId="77777777" w:rsidTr="00CB352E">
        <w:tblPrEx>
          <w:tblW w:w="0" w:type="auto"/>
          <w:tblLayout w:type="fixed"/>
          <w:tblLook w:val="04A0"/>
        </w:tblPrEx>
        <w:tc>
          <w:tcPr>
            <w:tcW w:w="3686" w:type="dxa"/>
          </w:tcPr>
          <w:p w:rsidR="00E5555B" w:rsidRPr="00E158AE" w:rsidP="00CB352E" w14:paraId="11D00D39" w14:textId="0E81CA84">
            <w:pPr>
              <w:pStyle w:val="SDSTableTextNormal"/>
              <w:rPr>
                <w:noProof w:val="0"/>
              </w:rPr>
            </w:pPr>
            <w:r w:rsidRPr="00E158AE">
              <w:rPr>
                <w:noProof/>
              </w:rPr>
              <w:t>Désignation officielle de transport (RID)</w:t>
            </w:r>
          </w:p>
        </w:tc>
        <w:tc>
          <w:tcPr>
            <w:tcW w:w="284" w:type="dxa"/>
          </w:tcPr>
          <w:p w:rsidR="00E5555B" w:rsidRPr="00E158AE" w:rsidP="00CB352E" w14:paraId="75980FE8" w14:textId="77777777">
            <w:pPr>
              <w:pStyle w:val="SDSTableTextColonColumn"/>
              <w:rPr>
                <w:noProof w:val="0"/>
              </w:rPr>
            </w:pPr>
            <w:r w:rsidRPr="00E158AE">
              <w:rPr>
                <w:noProof w:val="0"/>
              </w:rPr>
              <w:t>:</w:t>
            </w:r>
          </w:p>
        </w:tc>
        <w:tc>
          <w:tcPr>
            <w:tcW w:w="6521" w:type="dxa"/>
          </w:tcPr>
          <w:p w:rsidR="00E5555B" w:rsidRPr="00E158AE" w:rsidP="00CB352E" w14:paraId="368EA4D7" w14:textId="0DF9E108">
            <w:pPr>
              <w:pStyle w:val="SDSTableTextNormal"/>
              <w:rPr>
                <w:noProof w:val="0"/>
              </w:rPr>
            </w:pPr>
            <w:r w:rsidR="00FA7F7F">
              <w:rPr>
                <w:noProof/>
              </w:rPr>
              <w:t>Non réglementé</w:t>
            </w:r>
          </w:p>
        </w:tc>
      </w:tr>
    </w:tbl>
    <w:p w:rsidR="00E5555B" w:rsidRPr="00E158AE" w:rsidP="00E5555B" w14:paraId="5A524648" w14:textId="3A26A183">
      <w:pPr>
        <w:pStyle w:val="SDSTextHeading2"/>
        <w:rPr>
          <w:noProof w:val="0"/>
          <w:lang w:val="en-GB"/>
        </w:rPr>
      </w:pPr>
      <w:r w:rsidRPr="00E158AE">
        <w:rPr>
          <w:noProof w:val="0"/>
          <w:lang w:val="en-GB"/>
        </w:rPr>
        <w:t xml:space="preserve">14.3. </w:t>
      </w:r>
      <w:r w:rsidRPr="00E158AE">
        <w:rPr>
          <w:noProof/>
          <w:lang w:val="en-GB"/>
        </w:rPr>
        <w:t>Classe(s) de danger pour le transport</w:t>
      </w:r>
    </w:p>
    <w:tbl>
      <w:tblPr>
        <w:tblStyle w:val="SDSTableWithoutBorders"/>
        <w:tblW w:w="10491" w:type="dxa"/>
        <w:tblLayout w:type="fixed"/>
        <w:tblLook w:val="04A0"/>
      </w:tblPr>
      <w:tblGrid>
        <w:gridCol w:w="3686"/>
        <w:gridCol w:w="284"/>
        <w:gridCol w:w="6521"/>
      </w:tblGrid>
      <w:tr w14:paraId="57EEAD8C" w14:textId="77777777" w:rsidTr="00CB352E">
        <w:tblPrEx>
          <w:tblW w:w="10491" w:type="dxa"/>
          <w:tblLayout w:type="fixed"/>
          <w:tblLook w:val="04A0"/>
        </w:tblPrEx>
        <w:tc>
          <w:tcPr>
            <w:tcW w:w="10491" w:type="dxa"/>
            <w:gridSpan w:val="3"/>
          </w:tcPr>
          <w:p w:rsidR="00E5555B" w:rsidRPr="00E158AE" w:rsidP="00CB352E" w14:paraId="215F167E" w14:textId="3CE1E07B">
            <w:pPr>
              <w:pStyle w:val="SDSTableTextHeading2"/>
            </w:pPr>
            <w:r w:rsidRPr="00E158AE">
              <w:t>ADR</w:t>
            </w:r>
          </w:p>
        </w:tc>
      </w:tr>
      <w:tr w14:paraId="7A7119A9" w14:textId="77777777" w:rsidTr="00CB352E">
        <w:tblPrEx>
          <w:tblW w:w="10491" w:type="dxa"/>
          <w:tblLayout w:type="fixed"/>
          <w:tblLook w:val="04A0"/>
        </w:tblPrEx>
        <w:tc>
          <w:tcPr>
            <w:tcW w:w="3686" w:type="dxa"/>
          </w:tcPr>
          <w:p w:rsidR="00E5555B" w:rsidRPr="00E158AE" w:rsidP="00CB352E" w14:paraId="7A84C286" w14:textId="7A0202BB">
            <w:pPr>
              <w:pStyle w:val="SDSTableTextNormal"/>
              <w:rPr>
                <w:noProof w:val="0"/>
              </w:rPr>
            </w:pPr>
            <w:r w:rsidRPr="00E158AE">
              <w:rPr>
                <w:noProof/>
              </w:rPr>
              <w:t>Classe(s) de danger pour le transport (ADR)</w:t>
            </w:r>
          </w:p>
        </w:tc>
        <w:tc>
          <w:tcPr>
            <w:tcW w:w="284" w:type="dxa"/>
          </w:tcPr>
          <w:p w:rsidR="00E5555B" w:rsidRPr="00E158AE" w:rsidP="00CB352E" w14:paraId="522799BF" w14:textId="77777777">
            <w:pPr>
              <w:pStyle w:val="SDSTableTextColonColumn"/>
              <w:rPr>
                <w:noProof w:val="0"/>
              </w:rPr>
            </w:pPr>
            <w:r w:rsidRPr="00E158AE">
              <w:rPr>
                <w:noProof w:val="0"/>
              </w:rPr>
              <w:t>:</w:t>
            </w:r>
          </w:p>
        </w:tc>
        <w:tc>
          <w:tcPr>
            <w:tcW w:w="6521" w:type="dxa"/>
          </w:tcPr>
          <w:p w:rsidR="00E5555B" w:rsidRPr="00E158AE" w:rsidP="00CB352E" w14:paraId="1313036B" w14:textId="78DFF772">
            <w:pPr>
              <w:pStyle w:val="SDSTableTextNormal"/>
              <w:rPr>
                <w:noProof w:val="0"/>
              </w:rPr>
            </w:pPr>
            <w:r w:rsidR="00FA7F7F">
              <w:rPr>
                <w:noProof/>
              </w:rPr>
              <w:t>Non réglementé</w:t>
            </w:r>
          </w:p>
        </w:tc>
      </w:tr>
    </w:tbl>
    <w:p w:rsidR="00E5555B" w:rsidRPr="00E158AE" w:rsidP="00E5555B" w14:paraId="31D9B304" w14:textId="77777777">
      <w:pPr>
        <w:pStyle w:val="SDSTextNormal"/>
      </w:pPr>
    </w:p>
    <w:tbl>
      <w:tblPr>
        <w:tblStyle w:val="SDSTableWithoutBorders"/>
        <w:tblW w:w="10491" w:type="dxa"/>
        <w:tblLayout w:type="fixed"/>
        <w:tblLook w:val="04A0"/>
      </w:tblPr>
      <w:tblGrid>
        <w:gridCol w:w="3686"/>
        <w:gridCol w:w="284"/>
        <w:gridCol w:w="6521"/>
      </w:tblGrid>
      <w:tr w14:paraId="54220EF5" w14:textId="77777777" w:rsidTr="00CB352E">
        <w:tblPrEx>
          <w:tblW w:w="10491" w:type="dxa"/>
          <w:tblLayout w:type="fixed"/>
          <w:tblLook w:val="04A0"/>
        </w:tblPrEx>
        <w:tc>
          <w:tcPr>
            <w:tcW w:w="10491" w:type="dxa"/>
            <w:gridSpan w:val="3"/>
          </w:tcPr>
          <w:p w:rsidR="00E5555B" w:rsidRPr="00E158AE" w:rsidP="00CB352E" w14:paraId="07B55F9F" w14:textId="4911D7D3">
            <w:pPr>
              <w:pStyle w:val="SDSTableTextHeading2"/>
            </w:pPr>
            <w:r w:rsidRPr="00E158AE">
              <w:t>IMDG</w:t>
            </w:r>
          </w:p>
        </w:tc>
      </w:tr>
      <w:tr w14:paraId="218BB5C5" w14:textId="77777777" w:rsidTr="00CB352E">
        <w:tblPrEx>
          <w:tblW w:w="10491" w:type="dxa"/>
          <w:tblLayout w:type="fixed"/>
          <w:tblLook w:val="04A0"/>
        </w:tblPrEx>
        <w:tc>
          <w:tcPr>
            <w:tcW w:w="3686" w:type="dxa"/>
          </w:tcPr>
          <w:p w:rsidR="00E5555B" w:rsidRPr="00E158AE" w:rsidP="00CB352E" w14:paraId="39A4AFAF" w14:textId="121D35B4">
            <w:pPr>
              <w:pStyle w:val="SDSTableTextNormal"/>
              <w:rPr>
                <w:noProof w:val="0"/>
              </w:rPr>
            </w:pPr>
            <w:r w:rsidRPr="00E158AE">
              <w:rPr>
                <w:noProof/>
              </w:rPr>
              <w:t>Classe(s) de danger pour le transport (IMDG)</w:t>
            </w:r>
          </w:p>
        </w:tc>
        <w:tc>
          <w:tcPr>
            <w:tcW w:w="284" w:type="dxa"/>
          </w:tcPr>
          <w:p w:rsidR="00E5555B" w:rsidRPr="00E158AE" w:rsidP="00CB352E" w14:paraId="7DF4AEE0" w14:textId="77777777">
            <w:pPr>
              <w:pStyle w:val="SDSTableTextColonColumn"/>
              <w:rPr>
                <w:noProof w:val="0"/>
              </w:rPr>
            </w:pPr>
            <w:r w:rsidRPr="00E158AE">
              <w:rPr>
                <w:noProof w:val="0"/>
              </w:rPr>
              <w:t>:</w:t>
            </w:r>
          </w:p>
        </w:tc>
        <w:tc>
          <w:tcPr>
            <w:tcW w:w="6521" w:type="dxa"/>
          </w:tcPr>
          <w:p w:rsidR="00E5555B" w:rsidRPr="00E158AE" w:rsidP="00CB352E" w14:paraId="04079275" w14:textId="3E1250E7">
            <w:pPr>
              <w:pStyle w:val="SDSTableTextNormal"/>
              <w:rPr>
                <w:noProof w:val="0"/>
              </w:rPr>
            </w:pPr>
            <w:r w:rsidR="00FA7F7F">
              <w:rPr>
                <w:noProof/>
              </w:rPr>
              <w:t>Non réglementé</w:t>
            </w:r>
          </w:p>
        </w:tc>
      </w:tr>
    </w:tbl>
    <w:p w:rsidR="00E5555B" w:rsidRPr="00E158AE" w:rsidP="00E5555B" w14:paraId="5A745E43" w14:textId="77777777">
      <w:pPr>
        <w:pStyle w:val="SDSTextNormal"/>
      </w:pPr>
    </w:p>
    <w:tbl>
      <w:tblPr>
        <w:tblStyle w:val="SDSTableWithoutBorders"/>
        <w:tblW w:w="10491" w:type="dxa"/>
        <w:tblLayout w:type="fixed"/>
        <w:tblLook w:val="04A0"/>
      </w:tblPr>
      <w:tblGrid>
        <w:gridCol w:w="3686"/>
        <w:gridCol w:w="284"/>
        <w:gridCol w:w="6521"/>
      </w:tblGrid>
      <w:tr w14:paraId="6D86C443" w14:textId="77777777" w:rsidTr="00CB352E">
        <w:tblPrEx>
          <w:tblW w:w="10491" w:type="dxa"/>
          <w:tblLayout w:type="fixed"/>
          <w:tblLook w:val="04A0"/>
        </w:tblPrEx>
        <w:tc>
          <w:tcPr>
            <w:tcW w:w="10491" w:type="dxa"/>
            <w:gridSpan w:val="3"/>
          </w:tcPr>
          <w:p w:rsidR="00E5555B" w:rsidRPr="00E158AE" w:rsidP="00CB352E" w14:paraId="3D512860" w14:textId="78E09107">
            <w:pPr>
              <w:pStyle w:val="SDSTableTextHeading2"/>
            </w:pPr>
            <w:r w:rsidRPr="00E158AE">
              <w:t>IATA</w:t>
            </w:r>
          </w:p>
        </w:tc>
      </w:tr>
      <w:tr w14:paraId="54D4BBE1" w14:textId="77777777" w:rsidTr="00CB352E">
        <w:tblPrEx>
          <w:tblW w:w="10491" w:type="dxa"/>
          <w:tblLayout w:type="fixed"/>
          <w:tblLook w:val="04A0"/>
        </w:tblPrEx>
        <w:tc>
          <w:tcPr>
            <w:tcW w:w="3686" w:type="dxa"/>
          </w:tcPr>
          <w:p w:rsidR="00E5555B" w:rsidRPr="00E158AE" w:rsidP="00CB352E" w14:paraId="662432ED" w14:textId="4ABDF7A3">
            <w:pPr>
              <w:pStyle w:val="SDSTableTextNormal"/>
              <w:rPr>
                <w:noProof w:val="0"/>
              </w:rPr>
            </w:pPr>
            <w:r w:rsidRPr="00E158AE">
              <w:rPr>
                <w:noProof/>
              </w:rPr>
              <w:t>Classe(s) de danger pour le transport (IATA)</w:t>
            </w:r>
          </w:p>
        </w:tc>
        <w:tc>
          <w:tcPr>
            <w:tcW w:w="284" w:type="dxa"/>
          </w:tcPr>
          <w:p w:rsidR="00E5555B" w:rsidRPr="00E158AE" w:rsidP="00CB352E" w14:paraId="15C2A037" w14:textId="77777777">
            <w:pPr>
              <w:pStyle w:val="SDSTableTextColonColumn"/>
              <w:rPr>
                <w:noProof w:val="0"/>
              </w:rPr>
            </w:pPr>
            <w:r w:rsidRPr="00E158AE">
              <w:rPr>
                <w:noProof w:val="0"/>
              </w:rPr>
              <w:t>:</w:t>
            </w:r>
          </w:p>
        </w:tc>
        <w:tc>
          <w:tcPr>
            <w:tcW w:w="6521" w:type="dxa"/>
          </w:tcPr>
          <w:p w:rsidR="00E5555B" w:rsidRPr="00E158AE" w:rsidP="00CB352E" w14:paraId="3492E4FC" w14:textId="2A347253">
            <w:pPr>
              <w:pStyle w:val="SDSTableTextNormal"/>
              <w:rPr>
                <w:noProof w:val="0"/>
              </w:rPr>
            </w:pPr>
            <w:r w:rsidR="00FA7F7F">
              <w:rPr>
                <w:noProof/>
              </w:rPr>
              <w:t>Non réglementé</w:t>
            </w:r>
          </w:p>
        </w:tc>
      </w:tr>
    </w:tbl>
    <w:p w:rsidR="00E5555B" w:rsidRPr="00E158AE" w:rsidP="00E5555B" w14:paraId="4E4B7FA4" w14:textId="77777777">
      <w:pPr>
        <w:pStyle w:val="SDSTextNormal"/>
      </w:pPr>
    </w:p>
    <w:tbl>
      <w:tblPr>
        <w:tblStyle w:val="SDSTableWithoutBorders"/>
        <w:tblW w:w="10491" w:type="dxa"/>
        <w:tblLayout w:type="fixed"/>
        <w:tblLook w:val="04A0"/>
      </w:tblPr>
      <w:tblGrid>
        <w:gridCol w:w="3686"/>
        <w:gridCol w:w="284"/>
        <w:gridCol w:w="6521"/>
      </w:tblGrid>
      <w:tr w14:paraId="007C618D" w14:textId="77777777" w:rsidTr="00CB352E">
        <w:tblPrEx>
          <w:tblW w:w="10491" w:type="dxa"/>
          <w:tblLayout w:type="fixed"/>
          <w:tblLook w:val="04A0"/>
        </w:tblPrEx>
        <w:tc>
          <w:tcPr>
            <w:tcW w:w="10491" w:type="dxa"/>
            <w:gridSpan w:val="3"/>
          </w:tcPr>
          <w:p w:rsidR="00E5555B" w:rsidRPr="00E158AE" w:rsidP="00CB352E" w14:paraId="416CA82B" w14:textId="76882A63">
            <w:pPr>
              <w:pStyle w:val="SDSTableTextHeading2"/>
            </w:pPr>
            <w:r w:rsidRPr="00E158AE">
              <w:t>ADN</w:t>
            </w:r>
          </w:p>
        </w:tc>
      </w:tr>
      <w:tr w14:paraId="78882515" w14:textId="77777777" w:rsidTr="00CB352E">
        <w:tblPrEx>
          <w:tblW w:w="10491" w:type="dxa"/>
          <w:tblLayout w:type="fixed"/>
          <w:tblLook w:val="04A0"/>
        </w:tblPrEx>
        <w:tc>
          <w:tcPr>
            <w:tcW w:w="3686" w:type="dxa"/>
          </w:tcPr>
          <w:p w:rsidR="00E5555B" w:rsidRPr="00E158AE" w:rsidP="00CB352E" w14:paraId="3EB70F3A" w14:textId="69979B8A">
            <w:pPr>
              <w:pStyle w:val="SDSTableTextNormal"/>
              <w:rPr>
                <w:noProof w:val="0"/>
              </w:rPr>
            </w:pPr>
            <w:r w:rsidRPr="00E158AE">
              <w:rPr>
                <w:noProof/>
              </w:rPr>
              <w:t>Classe(s) de danger pour le transport (ADN)</w:t>
            </w:r>
          </w:p>
        </w:tc>
        <w:tc>
          <w:tcPr>
            <w:tcW w:w="284" w:type="dxa"/>
          </w:tcPr>
          <w:p w:rsidR="00E5555B" w:rsidRPr="00E158AE" w:rsidP="00CB352E" w14:paraId="0FCFF5F9" w14:textId="77777777">
            <w:pPr>
              <w:pStyle w:val="SDSTableTextColonColumn"/>
              <w:rPr>
                <w:noProof w:val="0"/>
              </w:rPr>
            </w:pPr>
            <w:r w:rsidRPr="00E158AE">
              <w:rPr>
                <w:noProof w:val="0"/>
              </w:rPr>
              <w:t>:</w:t>
            </w:r>
          </w:p>
        </w:tc>
        <w:tc>
          <w:tcPr>
            <w:tcW w:w="6521" w:type="dxa"/>
          </w:tcPr>
          <w:p w:rsidR="00E5555B" w:rsidRPr="00E158AE" w:rsidP="00CB352E" w14:paraId="61224CED" w14:textId="37553014">
            <w:pPr>
              <w:pStyle w:val="SDSTableTextNormal"/>
              <w:rPr>
                <w:noProof w:val="0"/>
              </w:rPr>
            </w:pPr>
            <w:r w:rsidR="00FA7F7F">
              <w:rPr>
                <w:noProof/>
              </w:rPr>
              <w:t>Non réglementé</w:t>
            </w:r>
          </w:p>
        </w:tc>
      </w:tr>
    </w:tbl>
    <w:p w:rsidR="00E5555B" w:rsidRPr="00E158AE" w:rsidP="00E5555B" w14:paraId="2877D2B1" w14:textId="77777777">
      <w:pPr>
        <w:pStyle w:val="SDSTextNormal"/>
      </w:pPr>
    </w:p>
    <w:tbl>
      <w:tblPr>
        <w:tblStyle w:val="SDSTableWithoutBorders"/>
        <w:tblW w:w="0" w:type="auto"/>
        <w:tblLayout w:type="fixed"/>
        <w:tblLook w:val="04A0"/>
      </w:tblPr>
      <w:tblGrid>
        <w:gridCol w:w="3686"/>
        <w:gridCol w:w="284"/>
        <w:gridCol w:w="6521"/>
      </w:tblGrid>
      <w:tr w14:paraId="3A5C3D26" w14:textId="77777777" w:rsidTr="00CB352E">
        <w:tblPrEx>
          <w:tblW w:w="0" w:type="auto"/>
          <w:tblLayout w:type="fixed"/>
          <w:tblLook w:val="04A0"/>
        </w:tblPrEx>
        <w:tc>
          <w:tcPr>
            <w:tcW w:w="10488" w:type="dxa"/>
            <w:gridSpan w:val="3"/>
          </w:tcPr>
          <w:p w:rsidR="00E5555B" w:rsidRPr="00E158AE" w:rsidP="00CB352E" w14:paraId="17DAA798" w14:textId="6E9398D4">
            <w:pPr>
              <w:pStyle w:val="SDSTableTextHeading2"/>
            </w:pPr>
            <w:r w:rsidRPr="00E158AE">
              <w:t>RID</w:t>
            </w:r>
          </w:p>
        </w:tc>
      </w:tr>
      <w:tr w14:paraId="418D4EAD" w14:textId="77777777" w:rsidTr="00CB352E">
        <w:tblPrEx>
          <w:tblW w:w="0" w:type="auto"/>
          <w:tblLayout w:type="fixed"/>
          <w:tblLook w:val="04A0"/>
        </w:tblPrEx>
        <w:tc>
          <w:tcPr>
            <w:tcW w:w="3686" w:type="dxa"/>
          </w:tcPr>
          <w:p w:rsidR="00E5555B" w:rsidRPr="00E158AE" w:rsidP="00CB352E" w14:paraId="7FA2A6DA" w14:textId="16796EDD">
            <w:pPr>
              <w:pStyle w:val="SDSTableTextNormal"/>
              <w:rPr>
                <w:noProof w:val="0"/>
              </w:rPr>
            </w:pPr>
            <w:r w:rsidRPr="00E158AE">
              <w:rPr>
                <w:noProof/>
              </w:rPr>
              <w:t>Classe(s) de danger pour le transport (RID)</w:t>
            </w:r>
          </w:p>
        </w:tc>
        <w:tc>
          <w:tcPr>
            <w:tcW w:w="284" w:type="dxa"/>
          </w:tcPr>
          <w:p w:rsidR="00E5555B" w:rsidRPr="00E158AE" w:rsidP="00CB352E" w14:paraId="1DE80769" w14:textId="77777777">
            <w:pPr>
              <w:pStyle w:val="SDSTableTextColonColumn"/>
              <w:rPr>
                <w:noProof w:val="0"/>
              </w:rPr>
            </w:pPr>
            <w:r w:rsidRPr="00E158AE">
              <w:rPr>
                <w:noProof w:val="0"/>
              </w:rPr>
              <w:t>:</w:t>
            </w:r>
          </w:p>
        </w:tc>
        <w:tc>
          <w:tcPr>
            <w:tcW w:w="6521" w:type="dxa"/>
          </w:tcPr>
          <w:p w:rsidR="00E5555B" w:rsidRPr="00E158AE" w:rsidP="00CB352E" w14:paraId="42EA344B" w14:textId="7A268AA2">
            <w:pPr>
              <w:pStyle w:val="SDSTableTextNormal"/>
              <w:rPr>
                <w:noProof w:val="0"/>
              </w:rPr>
            </w:pPr>
            <w:r w:rsidR="00FA7F7F">
              <w:rPr>
                <w:noProof/>
              </w:rPr>
              <w:t>Non réglementé</w:t>
            </w:r>
          </w:p>
        </w:tc>
      </w:tr>
    </w:tbl>
    <w:p w:rsidR="00E5555B" w:rsidRPr="00E158AE" w:rsidP="00E5555B" w14:paraId="1333B853" w14:textId="08625DBC">
      <w:pPr>
        <w:pStyle w:val="SDSTextHeading2"/>
        <w:rPr>
          <w:noProof w:val="0"/>
          <w:lang w:val="en-GB"/>
        </w:rPr>
      </w:pPr>
      <w:r w:rsidRPr="00E158AE">
        <w:rPr>
          <w:noProof w:val="0"/>
          <w:lang w:val="en-GB"/>
        </w:rPr>
        <w:t xml:space="preserve">14.4. </w:t>
      </w:r>
      <w:r w:rsidR="00FA7F7F">
        <w:rPr>
          <w:noProof/>
          <w:lang w:val="en-GB"/>
        </w:rPr>
        <w:t>Groupe d’emballage</w:t>
      </w:r>
    </w:p>
    <w:tbl>
      <w:tblPr>
        <w:tblStyle w:val="SDSTableWithoutBorders"/>
        <w:tblW w:w="0" w:type="auto"/>
        <w:tblLayout w:type="fixed"/>
        <w:tblLook w:val="04A0"/>
      </w:tblPr>
      <w:tblGrid>
        <w:gridCol w:w="3686"/>
        <w:gridCol w:w="284"/>
        <w:gridCol w:w="6521"/>
      </w:tblGrid>
      <w:tr w14:paraId="39F5071D" w14:textId="77777777" w:rsidTr="00CB352E">
        <w:tblPrEx>
          <w:tblW w:w="0" w:type="auto"/>
          <w:tblLayout w:type="fixed"/>
          <w:tblLook w:val="04A0"/>
        </w:tblPrEx>
        <w:tc>
          <w:tcPr>
            <w:tcW w:w="3686" w:type="dxa"/>
          </w:tcPr>
          <w:p w:rsidR="00E5555B" w:rsidRPr="00E158AE" w:rsidP="00CB352E" w14:paraId="4232F4F6" w14:textId="133C84D4">
            <w:pPr>
              <w:pStyle w:val="SDSTableTextNormal"/>
              <w:rPr>
                <w:noProof w:val="0"/>
              </w:rPr>
            </w:pPr>
            <w:r w:rsidR="00FA7F7F">
              <w:rPr>
                <w:noProof/>
              </w:rPr>
              <w:t>Groupe d’emballage (ADR)</w:t>
            </w:r>
          </w:p>
        </w:tc>
        <w:tc>
          <w:tcPr>
            <w:tcW w:w="284" w:type="dxa"/>
          </w:tcPr>
          <w:p w:rsidR="00E5555B" w:rsidRPr="00E158AE" w:rsidP="00CB352E" w14:paraId="37EC4CAC" w14:textId="77777777">
            <w:pPr>
              <w:pStyle w:val="SDSTableTextColonColumn"/>
              <w:rPr>
                <w:noProof w:val="0"/>
              </w:rPr>
            </w:pPr>
            <w:r w:rsidRPr="00E158AE">
              <w:rPr>
                <w:noProof w:val="0"/>
              </w:rPr>
              <w:t>:</w:t>
            </w:r>
          </w:p>
        </w:tc>
        <w:tc>
          <w:tcPr>
            <w:tcW w:w="6521" w:type="dxa"/>
          </w:tcPr>
          <w:p w:rsidR="00E5555B" w:rsidRPr="00E158AE" w:rsidP="00CB352E" w14:paraId="3DE6A460" w14:textId="23CBFAF2">
            <w:pPr>
              <w:pStyle w:val="SDSTableTextNormal"/>
              <w:rPr>
                <w:noProof w:val="0"/>
              </w:rPr>
            </w:pPr>
            <w:r w:rsidR="00FA7F7F">
              <w:rPr>
                <w:noProof/>
              </w:rPr>
              <w:t>Non réglementé</w:t>
            </w:r>
          </w:p>
        </w:tc>
      </w:tr>
      <w:tr w14:paraId="01409A6E" w14:textId="77777777" w:rsidTr="00CB352E">
        <w:tblPrEx>
          <w:tblW w:w="0" w:type="auto"/>
          <w:tblLayout w:type="fixed"/>
          <w:tblLook w:val="04A0"/>
        </w:tblPrEx>
        <w:tc>
          <w:tcPr>
            <w:tcW w:w="3686" w:type="dxa"/>
          </w:tcPr>
          <w:p w:rsidR="00E5555B" w:rsidRPr="00E158AE" w:rsidP="00CB352E" w14:paraId="081EB2AA" w14:textId="03AE31DD">
            <w:pPr>
              <w:pStyle w:val="SDSTableTextNormal"/>
              <w:rPr>
                <w:noProof w:val="0"/>
              </w:rPr>
            </w:pPr>
            <w:r w:rsidR="00FA7F7F">
              <w:rPr>
                <w:noProof/>
              </w:rPr>
              <w:t>Groupe d’emballage (IMDG)</w:t>
            </w:r>
          </w:p>
        </w:tc>
        <w:tc>
          <w:tcPr>
            <w:tcW w:w="284" w:type="dxa"/>
          </w:tcPr>
          <w:p w:rsidR="00E5555B" w:rsidRPr="00E158AE" w:rsidP="00CB352E" w14:paraId="1CB8D00B" w14:textId="77777777">
            <w:pPr>
              <w:pStyle w:val="SDSTableTextColonColumn"/>
              <w:rPr>
                <w:noProof w:val="0"/>
              </w:rPr>
            </w:pPr>
            <w:r w:rsidRPr="00E158AE">
              <w:rPr>
                <w:noProof w:val="0"/>
              </w:rPr>
              <w:t>:</w:t>
            </w:r>
          </w:p>
        </w:tc>
        <w:tc>
          <w:tcPr>
            <w:tcW w:w="6521" w:type="dxa"/>
          </w:tcPr>
          <w:p w:rsidR="00E5555B" w:rsidRPr="00E158AE" w:rsidP="00CB352E" w14:paraId="47C63C62" w14:textId="2F3AF1F1">
            <w:pPr>
              <w:pStyle w:val="SDSTableTextNormal"/>
              <w:rPr>
                <w:noProof w:val="0"/>
              </w:rPr>
            </w:pPr>
            <w:r w:rsidR="00FA7F7F">
              <w:rPr>
                <w:noProof/>
              </w:rPr>
              <w:t>Non réglementé</w:t>
            </w:r>
          </w:p>
        </w:tc>
      </w:tr>
      <w:tr w14:paraId="0B836026" w14:textId="77777777" w:rsidTr="00CB352E">
        <w:tblPrEx>
          <w:tblW w:w="0" w:type="auto"/>
          <w:tblLayout w:type="fixed"/>
          <w:tblLook w:val="04A0"/>
        </w:tblPrEx>
        <w:tc>
          <w:tcPr>
            <w:tcW w:w="3686" w:type="dxa"/>
          </w:tcPr>
          <w:p w:rsidR="00E5555B" w:rsidRPr="00E158AE" w:rsidP="00CB352E" w14:paraId="26710E7B" w14:textId="616941BB">
            <w:pPr>
              <w:pStyle w:val="SDSTableTextNormal"/>
              <w:rPr>
                <w:noProof w:val="0"/>
              </w:rPr>
            </w:pPr>
            <w:r w:rsidR="00FA7F7F">
              <w:rPr>
                <w:noProof/>
              </w:rPr>
              <w:t>Groupe d’emballage (IATA)</w:t>
            </w:r>
          </w:p>
        </w:tc>
        <w:tc>
          <w:tcPr>
            <w:tcW w:w="284" w:type="dxa"/>
          </w:tcPr>
          <w:p w:rsidR="00E5555B" w:rsidRPr="00E158AE" w:rsidP="00CB352E" w14:paraId="5A455814" w14:textId="77777777">
            <w:pPr>
              <w:pStyle w:val="SDSTableTextColonColumn"/>
              <w:rPr>
                <w:noProof w:val="0"/>
              </w:rPr>
            </w:pPr>
            <w:r w:rsidRPr="00E158AE">
              <w:rPr>
                <w:noProof w:val="0"/>
              </w:rPr>
              <w:t>:</w:t>
            </w:r>
          </w:p>
        </w:tc>
        <w:tc>
          <w:tcPr>
            <w:tcW w:w="6521" w:type="dxa"/>
          </w:tcPr>
          <w:p w:rsidR="00E5555B" w:rsidRPr="00E158AE" w:rsidP="00CB352E" w14:paraId="7F66E10F" w14:textId="2A50CD75">
            <w:pPr>
              <w:pStyle w:val="SDSTableTextNormal"/>
              <w:rPr>
                <w:noProof w:val="0"/>
              </w:rPr>
            </w:pPr>
            <w:r w:rsidR="00FA7F7F">
              <w:rPr>
                <w:noProof/>
              </w:rPr>
              <w:t>Non réglementé</w:t>
            </w:r>
          </w:p>
        </w:tc>
      </w:tr>
      <w:tr w14:paraId="6A3492EB" w14:textId="77777777" w:rsidTr="00CB352E">
        <w:tblPrEx>
          <w:tblW w:w="0" w:type="auto"/>
          <w:tblLayout w:type="fixed"/>
          <w:tblLook w:val="04A0"/>
        </w:tblPrEx>
        <w:tc>
          <w:tcPr>
            <w:tcW w:w="3686" w:type="dxa"/>
          </w:tcPr>
          <w:p w:rsidR="00E5555B" w:rsidRPr="00E158AE" w:rsidP="00CB352E" w14:paraId="4A0C4881" w14:textId="526B188B">
            <w:pPr>
              <w:pStyle w:val="SDSTableTextNormal"/>
              <w:rPr>
                <w:noProof w:val="0"/>
              </w:rPr>
            </w:pPr>
            <w:r w:rsidR="00FA7F7F">
              <w:rPr>
                <w:noProof/>
              </w:rPr>
              <w:t>Groupe d’emballage (ADN)</w:t>
            </w:r>
          </w:p>
        </w:tc>
        <w:tc>
          <w:tcPr>
            <w:tcW w:w="284" w:type="dxa"/>
          </w:tcPr>
          <w:p w:rsidR="00E5555B" w:rsidRPr="00E158AE" w:rsidP="00CB352E" w14:paraId="54464744" w14:textId="77777777">
            <w:pPr>
              <w:pStyle w:val="SDSTableTextColonColumn"/>
              <w:rPr>
                <w:noProof w:val="0"/>
              </w:rPr>
            </w:pPr>
            <w:r w:rsidRPr="00E158AE">
              <w:rPr>
                <w:noProof w:val="0"/>
              </w:rPr>
              <w:t>:</w:t>
            </w:r>
          </w:p>
        </w:tc>
        <w:tc>
          <w:tcPr>
            <w:tcW w:w="6521" w:type="dxa"/>
          </w:tcPr>
          <w:p w:rsidR="00E5555B" w:rsidRPr="00E158AE" w:rsidP="00CB352E" w14:paraId="2E3D0359" w14:textId="14A80596">
            <w:pPr>
              <w:pStyle w:val="SDSTableTextNormal"/>
              <w:rPr>
                <w:noProof w:val="0"/>
              </w:rPr>
            </w:pPr>
            <w:r w:rsidR="00FA7F7F">
              <w:rPr>
                <w:noProof/>
              </w:rPr>
              <w:t>Non réglementé</w:t>
            </w:r>
          </w:p>
        </w:tc>
      </w:tr>
      <w:tr w14:paraId="1C5E4925" w14:textId="77777777" w:rsidTr="00CB352E">
        <w:tblPrEx>
          <w:tblW w:w="0" w:type="auto"/>
          <w:tblLayout w:type="fixed"/>
          <w:tblLook w:val="04A0"/>
        </w:tblPrEx>
        <w:tc>
          <w:tcPr>
            <w:tcW w:w="3686" w:type="dxa"/>
          </w:tcPr>
          <w:p w:rsidR="00E5555B" w:rsidRPr="00E158AE" w:rsidP="00CB352E" w14:paraId="7DF52001" w14:textId="7D129A8D">
            <w:pPr>
              <w:pStyle w:val="SDSTableTextNormal"/>
              <w:rPr>
                <w:noProof w:val="0"/>
              </w:rPr>
            </w:pPr>
            <w:r w:rsidR="00FA7F7F">
              <w:rPr>
                <w:noProof/>
              </w:rPr>
              <w:t>Groupe d’emballage (RID)</w:t>
            </w:r>
          </w:p>
        </w:tc>
        <w:tc>
          <w:tcPr>
            <w:tcW w:w="284" w:type="dxa"/>
          </w:tcPr>
          <w:p w:rsidR="00E5555B" w:rsidRPr="00E158AE" w:rsidP="00CB352E" w14:paraId="3FD9B003" w14:textId="77777777">
            <w:pPr>
              <w:pStyle w:val="SDSTableTextColonColumn"/>
              <w:rPr>
                <w:noProof w:val="0"/>
              </w:rPr>
            </w:pPr>
            <w:r w:rsidRPr="00E158AE">
              <w:rPr>
                <w:noProof w:val="0"/>
              </w:rPr>
              <w:t>:</w:t>
            </w:r>
          </w:p>
        </w:tc>
        <w:tc>
          <w:tcPr>
            <w:tcW w:w="6521" w:type="dxa"/>
          </w:tcPr>
          <w:p w:rsidR="00E5555B" w:rsidRPr="00E158AE" w:rsidP="00CB352E" w14:paraId="29E4EB2F" w14:textId="5BC4645F">
            <w:pPr>
              <w:pStyle w:val="SDSTableTextNormal"/>
              <w:rPr>
                <w:noProof w:val="0"/>
              </w:rPr>
            </w:pPr>
            <w:r w:rsidR="00FA7F7F">
              <w:rPr>
                <w:noProof/>
              </w:rPr>
              <w:t>Non réglementé</w:t>
            </w:r>
          </w:p>
        </w:tc>
      </w:tr>
    </w:tbl>
    <w:p w:rsidR="00E5555B" w:rsidRPr="00E158AE" w:rsidP="00E5555B" w14:paraId="6828D3BA" w14:textId="3CFFBAD1">
      <w:pPr>
        <w:pStyle w:val="SDSTextHeading2"/>
        <w:rPr>
          <w:noProof w:val="0"/>
          <w:lang w:val="en-GB"/>
        </w:rPr>
      </w:pPr>
      <w:r w:rsidRPr="00E158AE">
        <w:rPr>
          <w:noProof w:val="0"/>
          <w:lang w:val="en-GB"/>
        </w:rPr>
        <w:t xml:space="preserve">14.5. </w:t>
      </w:r>
      <w:r w:rsidR="00FA7F7F">
        <w:rPr>
          <w:noProof/>
          <w:lang w:val="en-GB"/>
        </w:rPr>
        <w:t>Dangers pour l’environnement</w:t>
      </w:r>
    </w:p>
    <w:tbl>
      <w:tblPr>
        <w:tblStyle w:val="SDSTableWithoutBorders"/>
        <w:tblW w:w="10491" w:type="dxa"/>
        <w:tblLayout w:type="fixed"/>
        <w:tblLook w:val="04A0"/>
      </w:tblPr>
      <w:tblGrid>
        <w:gridCol w:w="3686"/>
        <w:gridCol w:w="284"/>
        <w:gridCol w:w="6521"/>
      </w:tblGrid>
      <w:tr w14:paraId="110DFDFB" w14:textId="77777777" w:rsidTr="00655D74">
        <w:tblPrEx>
          <w:tblW w:w="10491" w:type="dxa"/>
          <w:tblLayout w:type="fixed"/>
          <w:tblLook w:val="04A0"/>
        </w:tblPrEx>
        <w:tc>
          <w:tcPr>
            <w:tcW w:w="3686" w:type="dxa"/>
          </w:tcPr>
          <w:p w:rsidR="006E6EC7" w:rsidRPr="00E158AE" w:rsidP="006E6EC7" w14:paraId="050BDF3A" w14:textId="17408460">
            <w:pPr>
              <w:pStyle w:val="SDSTableTextNormal"/>
              <w:rPr>
                <w:noProof w:val="0"/>
              </w:rPr>
            </w:pPr>
            <w:r w:rsidR="00FA7F7F">
              <w:rPr>
                <w:noProof/>
              </w:rPr>
              <w:t>Autres informations</w:t>
            </w:r>
          </w:p>
        </w:tc>
        <w:tc>
          <w:tcPr>
            <w:tcW w:w="284" w:type="dxa"/>
          </w:tcPr>
          <w:p w:rsidR="006E6EC7" w:rsidRPr="00E158AE" w:rsidP="006E6EC7" w14:paraId="337F5C75" w14:textId="77777777">
            <w:pPr>
              <w:pStyle w:val="SDSTableTextColonColumn"/>
              <w:rPr>
                <w:noProof w:val="0"/>
              </w:rPr>
            </w:pPr>
            <w:r w:rsidRPr="00E158AE">
              <w:rPr>
                <w:noProof w:val="0"/>
              </w:rPr>
              <w:t>:</w:t>
            </w:r>
          </w:p>
        </w:tc>
        <w:tc>
          <w:tcPr>
            <w:tcW w:w="6521" w:type="dxa"/>
          </w:tcPr>
          <w:p w:rsidR="006E6EC7" w:rsidRPr="00E158AE" w:rsidP="006E6EC7" w14:paraId="380ACAAC" w14:textId="046BCF31">
            <w:pPr>
              <w:pStyle w:val="SDSTableTextNormal"/>
              <w:rPr>
                <w:noProof w:val="0"/>
              </w:rPr>
            </w:pPr>
            <w:r w:rsidR="00FA7F7F">
              <w:rPr>
                <w:noProof/>
              </w:rPr>
              <w:t>Pas d’informations supplémentaires disponibles</w:t>
            </w:r>
          </w:p>
        </w:tc>
      </w:tr>
    </w:tbl>
    <w:p w:rsidR="00E5555B" w:rsidRPr="00E158AE" w:rsidP="00E5555B" w14:paraId="2158D0C7" w14:textId="0DBC7E08">
      <w:pPr>
        <w:pStyle w:val="SDSTextHeading2"/>
        <w:rPr>
          <w:noProof w:val="0"/>
          <w:lang w:val="en-GB"/>
        </w:rPr>
      </w:pPr>
      <w:r w:rsidRPr="00E158AE">
        <w:rPr>
          <w:noProof w:val="0"/>
          <w:lang w:val="en-GB"/>
        </w:rPr>
        <w:t xml:space="preserve">14.6. </w:t>
      </w:r>
      <w:r w:rsidRPr="00E158AE">
        <w:rPr>
          <w:noProof/>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A811C41">
            <w:pPr>
              <w:pStyle w:val="SDSTableTextHeading2"/>
            </w:pPr>
            <w:r w:rsidR="00FA7F7F">
              <w:rPr>
                <w:noProof/>
              </w:rPr>
              <w:t>Transport par voie terrestre</w:t>
            </w:r>
          </w:p>
        </w:tc>
      </w:tr>
      <w:tr w14:paraId="71EA5DC6" w14:textId="77777777" w:rsidTr="00CB352E">
        <w:tblPrEx>
          <w:tblW w:w="10490" w:type="dxa"/>
          <w:tblLayout w:type="fixed"/>
          <w:tblLook w:val="04A0"/>
        </w:tblPrEx>
        <w:tc>
          <w:tcPr>
            <w:tcW w:w="10491" w:type="dxa"/>
          </w:tcPr>
          <w:p w:rsidR="00E5555B" w:rsidRPr="00E158AE" w:rsidP="00CB352E" w14:paraId="67FD0D0B" w14:textId="6FF50A5D">
            <w:pPr>
              <w:pStyle w:val="SDSTableTextNormal"/>
              <w:rPr>
                <w:noProof w:val="0"/>
              </w:rPr>
            </w:pPr>
            <w:r w:rsidR="00FA7F7F">
              <w:rPr>
                <w:noProof/>
              </w:rPr>
              <w:t>Non réglementé</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0522A5E8">
            <w:pPr>
              <w:pStyle w:val="SDSTableTextHeading2"/>
            </w:pPr>
            <w:r w:rsidR="00FA7F7F">
              <w:rPr>
                <w:noProof/>
              </w:rPr>
              <w:t>Transport maritime</w:t>
            </w:r>
          </w:p>
        </w:tc>
      </w:tr>
      <w:tr w14:paraId="3DC5F87D" w14:textId="77777777" w:rsidTr="00CB352E">
        <w:tblPrEx>
          <w:tblW w:w="10490" w:type="dxa"/>
          <w:tblLayout w:type="fixed"/>
          <w:tblLook w:val="04A0"/>
        </w:tblPrEx>
        <w:tc>
          <w:tcPr>
            <w:tcW w:w="10491" w:type="dxa"/>
          </w:tcPr>
          <w:p w:rsidR="00E5555B" w:rsidRPr="00E158AE" w:rsidP="00CB352E" w14:paraId="188B9453" w14:textId="0B2A9BA4">
            <w:pPr>
              <w:pStyle w:val="SDSTableTextNormal"/>
              <w:rPr>
                <w:noProof w:val="0"/>
              </w:rPr>
            </w:pPr>
            <w:r w:rsidR="00FA7F7F">
              <w:rPr>
                <w:noProof/>
              </w:rPr>
              <w:t>Non réglementé</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6AA15238">
            <w:pPr>
              <w:pStyle w:val="SDSTableTextHeading2"/>
            </w:pPr>
            <w:r w:rsidR="00FA7F7F">
              <w:rPr>
                <w:noProof/>
              </w:rPr>
              <w:t>Transport aérien</w:t>
            </w:r>
          </w:p>
        </w:tc>
      </w:tr>
      <w:tr w14:paraId="2080BF6B" w14:textId="77777777" w:rsidTr="00CB352E">
        <w:tblPrEx>
          <w:tblW w:w="10490" w:type="dxa"/>
          <w:tblLayout w:type="fixed"/>
          <w:tblLook w:val="04A0"/>
        </w:tblPrEx>
        <w:tc>
          <w:tcPr>
            <w:tcW w:w="10491" w:type="dxa"/>
          </w:tcPr>
          <w:p w:rsidR="00E5555B" w:rsidRPr="00E158AE" w:rsidP="00CB352E" w14:paraId="3F544FA8" w14:textId="70D743B3">
            <w:pPr>
              <w:pStyle w:val="SDSTableTextNormal"/>
              <w:rPr>
                <w:noProof w:val="0"/>
              </w:rPr>
            </w:pPr>
            <w:r w:rsidR="00FA7F7F">
              <w:rPr>
                <w:noProof/>
              </w:rPr>
              <w:t>Non réglementé</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652ABAFA">
            <w:pPr>
              <w:pStyle w:val="SDSTableTextHeading2"/>
            </w:pPr>
            <w:r w:rsidR="00FA7F7F">
              <w:rPr>
                <w:noProof/>
              </w:rPr>
              <w:t>Transport par voie fluviale</w:t>
            </w:r>
          </w:p>
        </w:tc>
      </w:tr>
      <w:tr w14:paraId="3A73B87A" w14:textId="77777777" w:rsidTr="00CB352E">
        <w:tblPrEx>
          <w:tblW w:w="10490" w:type="dxa"/>
          <w:tblLayout w:type="fixed"/>
          <w:tblLook w:val="04A0"/>
        </w:tblPrEx>
        <w:tc>
          <w:tcPr>
            <w:tcW w:w="10491" w:type="dxa"/>
          </w:tcPr>
          <w:p w:rsidR="00E5555B" w:rsidRPr="00E158AE" w:rsidP="00CB352E" w14:paraId="5DD7CA2B" w14:textId="5680C2C9">
            <w:pPr>
              <w:pStyle w:val="SDSTableTextNormal"/>
              <w:rPr>
                <w:noProof w:val="0"/>
              </w:rPr>
            </w:pPr>
            <w:r w:rsidR="00FA7F7F">
              <w:rPr>
                <w:noProof/>
              </w:rPr>
              <w:t>Non réglementé</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6E1A7637">
            <w:pPr>
              <w:pStyle w:val="SDSTableTextHeading2"/>
            </w:pPr>
            <w:r w:rsidR="00FA7F7F">
              <w:rPr>
                <w:noProof/>
              </w:rPr>
              <w:t>Transport ferroviaire</w:t>
            </w:r>
          </w:p>
        </w:tc>
      </w:tr>
      <w:tr w14:paraId="0F86411C" w14:textId="77777777" w:rsidTr="00CB352E">
        <w:tblPrEx>
          <w:tblW w:w="10490" w:type="dxa"/>
          <w:tblLayout w:type="fixed"/>
          <w:tblLook w:val="04A0"/>
        </w:tblPrEx>
        <w:tc>
          <w:tcPr>
            <w:tcW w:w="10491" w:type="dxa"/>
          </w:tcPr>
          <w:p w:rsidR="00E5555B" w:rsidRPr="00E158AE" w:rsidP="00CB352E" w14:paraId="1D98F1F0" w14:textId="06B25726">
            <w:pPr>
              <w:pStyle w:val="SDSTableTextNormal"/>
              <w:rPr>
                <w:noProof w:val="0"/>
              </w:rPr>
            </w:pPr>
            <w:r w:rsidR="00FA7F7F">
              <w:rPr>
                <w:noProof/>
              </w:rPr>
              <w:t>Non réglementé</w:t>
            </w:r>
          </w:p>
        </w:tc>
      </w:tr>
    </w:tbl>
    <w:p w:rsidR="00E5555B" w:rsidRPr="00E158AE" w:rsidP="00E5555B" w14:paraId="625F3C1A" w14:textId="0DF5B04D">
      <w:pPr>
        <w:pStyle w:val="SDSTextHeading2"/>
        <w:rPr>
          <w:noProof w:val="0"/>
          <w:lang w:val="en-GB"/>
        </w:rPr>
      </w:pPr>
      <w:r w:rsidRPr="00E158AE">
        <w:rPr>
          <w:noProof w:val="0"/>
          <w:lang w:val="en-GB"/>
        </w:rPr>
        <w:t xml:space="preserve">14.7. </w:t>
      </w:r>
      <w:r w:rsidRPr="00E158AE">
        <w:rPr>
          <w:noProof/>
          <w:lang w:val="en-GB"/>
        </w:rPr>
        <w:t>Transport maritime en vrac conformément aux instruments de l’OMI</w:t>
      </w:r>
    </w:p>
    <w:p w:rsidR="00E5555B" w:rsidRPr="003275A4" w:rsidP="00E5555B" w14:paraId="13896D54" w14:textId="77777777">
      <w:pPr>
        <w:pStyle w:val="SDSTextNormal"/>
        <w:bidi w:val="0"/>
        <w:rPr>
          <w:rtl w:val="0"/>
          <w:lang w:val="fr-BE"/>
        </w:rPr>
      </w:pPr>
      <w:r w:rsidRPr="003275A4">
        <w:rPr>
          <w:rtl w:val="0"/>
          <w:lang w:val="fr-BE"/>
        </w:rPr>
        <w:t>Non applicable</w:t>
      </w:r>
    </w:p>
    <w:p w:rsidR="00827634" w:rsidRPr="003275A4" w:rsidP="00E62D88" w14:paraId="43E69495" w14:textId="33EA3F9E">
      <w:pPr>
        <w:pStyle w:val="SDSTextHeading1"/>
        <w:rPr>
          <w:noProof w:val="0"/>
          <w:lang w:val="fr-BE"/>
        </w:rPr>
      </w:pPr>
      <w:r w:rsidRPr="003275A4" w:rsidR="00FA7F7F">
        <w:rPr>
          <w:noProof/>
          <w:lang w:val="fr-BE"/>
        </w:rPr>
        <w:t>RUBRIQUE 15</w:t>
      </w:r>
      <w:r w:rsidRPr="003275A4">
        <w:rPr>
          <w:noProof w:val="0"/>
          <w:lang w:val="fr-BE"/>
        </w:rPr>
        <w:t xml:space="preserve">: </w:t>
      </w:r>
      <w:r w:rsidRPr="003275A4" w:rsidR="00FA7F7F">
        <w:rPr>
          <w:noProof/>
          <w:lang w:val="fr-BE"/>
        </w:rPr>
        <w:t>Informations relatives à la réglementation</w:t>
      </w:r>
    </w:p>
    <w:p w:rsidR="00827634" w:rsidRPr="003275A4" w:rsidP="00E62D88" w14:paraId="7FDEFAE1" w14:textId="32EC23E7">
      <w:pPr>
        <w:pStyle w:val="SDSTextHeading2"/>
        <w:rPr>
          <w:noProof w:val="0"/>
          <w:lang w:val="fr-BE"/>
        </w:rPr>
      </w:pPr>
      <w:r w:rsidRPr="003275A4" w:rsidR="00DD1AEA">
        <w:rPr>
          <w:noProof w:val="0"/>
          <w:lang w:val="fr-BE"/>
        </w:rPr>
        <w:t xml:space="preserve">15.1. </w:t>
      </w:r>
      <w:r w:rsidRPr="003275A4" w:rsidR="00E03F34">
        <w:rPr>
          <w:noProof/>
          <w:lang w:val="fr-BE"/>
        </w:rPr>
        <w:t>Réglementations/législation particulières à la substance ou au mélange en matière de sécurité, de santé et d’environnement</w:t>
      </w:r>
    </w:p>
    <w:p w:rsidR="00942DB5" w:rsidRPr="00942DB5" w:rsidP="00942DB5" w14:paraId="169B3F9C" w14:textId="4CA8ED00">
      <w:pPr>
        <w:pStyle w:val="SDSTextHeading3"/>
        <w:rPr>
          <w:noProof w:val="0"/>
          <w:lang w:val="fr-BE"/>
        </w:rPr>
      </w:pPr>
      <w:r w:rsidR="00FA7F7F">
        <w:rPr>
          <w:noProof/>
          <w:lang w:val="fr-BE"/>
        </w:rPr>
        <w:t>Réglementations UE</w:t>
      </w:r>
    </w:p>
    <w:p w:rsidR="00A65092" w:rsidP="00A65092" w14:paraId="0D6FA641" w14:textId="436F5BD4">
      <w:pPr>
        <w:pStyle w:val="SDSTextHeading4"/>
      </w:pPr>
      <w:r w:rsidRPr="009054EA">
        <w:rPr>
          <w:noProof/>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4856A633">
            <w:pPr>
              <w:pStyle w:val="SDSTableTextHeading1"/>
              <w:rPr>
                <w:noProof w:val="0"/>
              </w:rPr>
            </w:pPr>
            <w:r w:rsidRPr="00E158AE">
              <w:rPr>
                <w:noProof/>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3BF9BA25">
            <w:pPr>
              <w:pStyle w:val="SDSTableTextHeading2"/>
              <w:rPr>
                <w:noProof w:val="0"/>
              </w:rPr>
            </w:pPr>
            <w:r w:rsidR="00FA7F7F">
              <w:rPr>
                <w:noProof/>
              </w:rPr>
              <w:t>Code de référence</w:t>
            </w:r>
          </w:p>
        </w:tc>
        <w:tc>
          <w:tcPr>
            <w:tcW w:w="946" w:type="pct"/>
          </w:tcPr>
          <w:p w:rsidR="00A65092" w:rsidRPr="00E158AE" w:rsidP="005C557D" w14:paraId="5D4B8D3B" w14:textId="4F631EC8">
            <w:pPr>
              <w:pStyle w:val="SDSTableTextHeading2"/>
              <w:rPr>
                <w:noProof w:val="0"/>
              </w:rPr>
            </w:pPr>
            <w:r w:rsidR="00FA7F7F">
              <w:rPr>
                <w:noProof/>
              </w:rPr>
              <w:t>Applicable sur</w:t>
            </w:r>
          </w:p>
        </w:tc>
        <w:tc>
          <w:tcPr>
            <w:tcW w:w="3108" w:type="pct"/>
          </w:tcPr>
          <w:p w:rsidR="00A65092" w:rsidRPr="00E158AE" w:rsidP="005C557D" w14:paraId="3675F284" w14:textId="394209DB">
            <w:pPr>
              <w:pStyle w:val="SDSTableTextHeading2"/>
              <w:rPr>
                <w:noProof w:val="0"/>
              </w:rPr>
            </w:pPr>
            <w:r w:rsidRPr="00E158AE">
              <w:rPr>
                <w:noProof/>
              </w:rPr>
              <w:t>Titre de l’entrée ou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65C9F22E">
            <w:pPr>
              <w:pStyle w:val="SDSTableTextNormal"/>
              <w:rPr>
                <w:noProof w:val="0"/>
              </w:rPr>
            </w:pPr>
            <w:r w:rsidR="00FA7F7F">
              <w:rPr>
                <w:noProof/>
              </w:rPr>
              <w:t>3(a)</w:t>
            </w:r>
          </w:p>
        </w:tc>
        <w:tc>
          <w:tcPr>
            <w:tcW w:w="946" w:type="pct"/>
          </w:tcPr>
          <w:p w:rsidR="00A65092" w:rsidRPr="00E158AE" w:rsidP="005C557D" w14:paraId="4FFDF545" w14:textId="7D6BD754">
            <w:pPr>
              <w:pStyle w:val="SDSTableTextNormal"/>
              <w:rPr>
                <w:noProof w:val="0"/>
              </w:rPr>
            </w:pPr>
            <w:r w:rsidRPr="00E158AE">
              <w:rPr>
                <w:noProof/>
              </w:rPr>
              <w:t>LIMONENE DROIT (+100) ; PINENE ALPHA</w:t>
            </w:r>
          </w:p>
        </w:tc>
        <w:tc>
          <w:tcPr>
            <w:tcW w:w="3108" w:type="pct"/>
          </w:tcPr>
          <w:p w:rsidR="00A65092" w:rsidRPr="00E158AE" w:rsidP="005C557D" w14:paraId="5CB7466F"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3(b)</w:t>
            </w:r>
          </w:p>
        </w:tc>
        <w:tc>
          <w:tcPr>
            <w:tcW w:w="946" w:type="pct"/>
          </w:tcPr>
          <w:p w:rsidR="00A65092" w:rsidRPr="00E158AE" w:rsidP="005C557D" w14:textId="7D6BD754">
            <w:pPr>
              <w:pStyle w:val="SDSTableTextNormal"/>
              <w:rPr>
                <w:noProof w:val="0"/>
              </w:rPr>
            </w:pPr>
            <w:r w:rsidRPr="00E158AE">
              <w:rPr>
                <w:noProof/>
              </w:rPr>
              <w:t>ALDEHYDE HEXYL CINNAMIQUE ; NERAL CRU ; LIMONENE DROIT (+100) ; CITRAL NAT ; PINENE ALPHA</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Pr>
          <w:p w:rsidR="00A65092" w:rsidRPr="00E158AE" w:rsidP="005C557D" w14:textId="65C9F22E">
            <w:pPr>
              <w:pStyle w:val="SDSTableTextNormal"/>
              <w:rPr>
                <w:noProof w:val="0"/>
              </w:rPr>
            </w:pPr>
            <w:r w:rsidR="00FA7F7F">
              <w:rPr>
                <w:noProof/>
              </w:rPr>
              <w:t>3(c)</w:t>
            </w:r>
          </w:p>
        </w:tc>
        <w:tc>
          <w:tcPr>
            <w:tcW w:w="946" w:type="pct"/>
          </w:tcPr>
          <w:p w:rsidR="00A65092" w:rsidRPr="00E158AE" w:rsidP="005C557D" w14:textId="7D6BD754">
            <w:pPr>
              <w:pStyle w:val="SDSTableTextNormal"/>
              <w:rPr>
                <w:noProof w:val="0"/>
              </w:rPr>
            </w:pPr>
            <w:r w:rsidRPr="00E158AE">
              <w:rPr>
                <w:noProof/>
              </w:rPr>
              <w:t>ALDEHYDE HEXYL CINNAMIQUE ; LIMONENE DROIT (+100) ; PINENE ALPHA</w:t>
            </w:r>
          </w:p>
        </w:tc>
        <w:tc>
          <w:tcPr>
            <w:tcW w:w="3108" w:type="pct"/>
          </w:tcPr>
          <w:p w:rsidR="00A65092" w:rsidRPr="00E158AE" w:rsidP="005C557D" w14:textId="51FEFC0F">
            <w:pPr>
              <w:pStyle w:val="SDSTableTextNormal"/>
              <w:rPr>
                <w:noProof w:val="0"/>
              </w:rPr>
            </w:pPr>
            <w:r w:rsidRPr="00E158AE">
              <w:rPr>
                <w:noProof/>
              </w:rPr>
              <w:t>Substances ou mélanges qui répondent aux critères pour une des classes ou catégories de danger ci-après, visées à l'annexe I du règlement (CE) n° 1272/2008: Classe de danger 4.1</w:t>
            </w:r>
          </w:p>
        </w:tc>
      </w:tr>
    </w:tbl>
    <w:p w:rsidR="00A65092" w:rsidP="00A65092" w14:paraId="3F08C463" w14:textId="0E953437">
      <w:pPr>
        <w:pStyle w:val="SDSTextHeading4"/>
      </w:pPr>
      <w:r w:rsidRPr="009054EA">
        <w:rPr>
          <w:noProof/>
        </w:rPr>
        <w:t>Annexe XIV de REACH (Liste d’autorisation)</w:t>
      </w:r>
    </w:p>
    <w:p w:rsidR="00A65092" w:rsidRPr="00E158AE" w:rsidP="00A65092" w14:paraId="75C2C0BE" w14:textId="236220C1">
      <w:pPr>
        <w:pStyle w:val="SDSTextNormal"/>
      </w:pPr>
      <w:r>
        <w:rPr>
          <w:noProof/>
        </w:rPr>
        <w:t>Ne contient pas de substance(s) listée(s) dans l’annexe XIV de REACH (Liste d’autorisation)</w:t>
      </w:r>
    </w:p>
    <w:p w:rsidR="00A65092" w:rsidRPr="009054EA" w:rsidP="00A65092" w14:paraId="2888B0EB" w14:textId="43FD92C9">
      <w:pPr>
        <w:pStyle w:val="SDSTextHeading4"/>
      </w:pPr>
      <w:r>
        <w:rPr>
          <w:noProof/>
        </w:rPr>
        <w:t>Liste candidate REACH (SVHC)</w:t>
      </w:r>
    </w:p>
    <w:p w:rsidR="00A65092" w:rsidRPr="00170EE4" w:rsidP="00A65092" w14:paraId="05DFD9AD" w14:textId="574B4A93">
      <w:pPr>
        <w:pStyle w:val="SDSTextNormal"/>
        <w:rPr>
          <w:highlight w:val="yellow"/>
        </w:rPr>
      </w:pPr>
      <w:r>
        <w:rPr>
          <w:noProof/>
        </w:rPr>
        <w:t>Ne contient pas de substance(s) listée(s) dans la liste des substances candidates de REACH</w:t>
      </w:r>
    </w:p>
    <w:p w:rsidR="00A65092" w:rsidRPr="009054EA" w:rsidP="00A65092" w14:paraId="7895FCD1" w14:textId="5F527CE4">
      <w:pPr>
        <w:pStyle w:val="SDSTextHeading4"/>
      </w:pPr>
      <w:r>
        <w:rPr>
          <w:noProof/>
        </w:rPr>
        <w:t>Règlement PIC (UE 649/2012, consentement préalable en connaissance de cause)</w:t>
      </w:r>
    </w:p>
    <w:p w:rsidR="00A65092" w:rsidRPr="00E158AE"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9054EA" w:rsidP="00A65092" w14:paraId="19F135E1" w14:textId="40378342">
      <w:pPr>
        <w:pStyle w:val="SDSTextHeading4"/>
      </w:pPr>
      <w:r>
        <w:rPr>
          <w:noProof/>
        </w:rPr>
        <w:t>Règlement POP (UE 2019/1021, polluants organiques persistants)</w:t>
      </w:r>
    </w:p>
    <w:p w:rsidR="00A65092" w:rsidP="00A65092" w14:paraId="5658C7B9" w14:textId="79E36D98">
      <w:pPr>
        <w:pStyle w:val="SDSTextNormal"/>
      </w:pPr>
      <w:r>
        <w:rPr>
          <w:noProof/>
        </w:rPr>
        <w:t>Ne contient pas de substance(s) listée(s) dans la liste des POP (règlement UE 2019/1021 sur les polluants organiques persistants)</w:t>
      </w:r>
    </w:p>
    <w:p w:rsidR="00A65092" w:rsidRPr="009054EA" w:rsidP="00A65092" w14:paraId="4F095AD9" w14:textId="285E594C">
      <w:pPr>
        <w:pStyle w:val="SDSTextHeading4"/>
      </w:pPr>
      <w:r>
        <w:rPr>
          <w:noProof/>
        </w:rPr>
        <w:t>Règlement sur l’ozone (2024/590)</w:t>
      </w:r>
    </w:p>
    <w:p w:rsidR="00A65092" w:rsidP="00A65092" w14:paraId="5473303B" w14:textId="22C06933">
      <w:pPr>
        <w:pStyle w:val="SDSTextNormal"/>
      </w:pPr>
      <w:r>
        <w:rPr>
          <w:noProof/>
        </w:rPr>
        <w:t>Non listé dans la liste des substances appauvrissant la couche d’ozone (Règlement UE 2024/590)</w:t>
      </w:r>
    </w:p>
    <w:p w:rsidR="00A65092" w:rsidP="00A65092" w14:paraId="620E25B1" w14:textId="0B3DF7C7">
      <w:pPr>
        <w:pStyle w:val="SDSTextNormal"/>
      </w:pPr>
      <w:r>
        <w:rPr>
          <w:noProof/>
        </w:rPr>
        <w:t>Ne contient aucune substance listée dans la liste des substances appauvrissant la couche d’ozone (Règlement (CE) n° 2024/590 relatif à des substances appauvrissant la couche d’ozone)</w:t>
      </w:r>
    </w:p>
    <w:p w:rsidR="005C6D3A" w:rsidP="005C6D3A" w14:paraId="4537F7C0" w14:textId="23559C0D">
      <w:pPr>
        <w:pStyle w:val="SDSTextHeading4"/>
      </w:pPr>
      <w:r>
        <w:rPr>
          <w:noProof/>
        </w:rPr>
        <w:t>Règlement (CE) du Conseil pour le contrôle des biens à double usage</w:t>
      </w:r>
    </w:p>
    <w:p w:rsidR="005C6D3A" w:rsidP="00A65092" w14:paraId="46F2E03E" w14:textId="36FDD292">
      <w:pPr>
        <w:pStyle w:val="SDSTextNormal"/>
      </w:pPr>
      <w:r>
        <w:rPr>
          <w:noProof/>
        </w:rPr>
        <w:t>Ne contient aucune substance soumise au RÈGLEMENT (CE) DU CONSEIL relatif au contrôle des biens à double usage</w:t>
      </w:r>
    </w:p>
    <w:p w:rsidR="00A65092" w:rsidRPr="009054EA" w:rsidP="00A65092" w14:paraId="1F6D8150" w14:textId="6CC4A049">
      <w:pPr>
        <w:pStyle w:val="SDSTextHeading4"/>
      </w:pPr>
      <w:r>
        <w:rPr>
          <w:noProof/>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Pr>
          <w:p w:rsidR="00B15A62" w:rsidP="00894B7E" w14:paraId="2299CEDA" w14:textId="6FAFE46E">
            <w:pPr>
              <w:pStyle w:val="SDSTableTextNormal"/>
            </w:pPr>
            <w:r>
              <w:rPr>
                <w:noProof/>
              </w:rPr>
              <w:t>Ne contient pas de substance(s) listée(s) dans la liste des précurseurs d’explosifs (Règlement UE 2019/1148 relatif à la commercialisation et à l’utilisation des précurseurs d’explosifs)</w:t>
            </w:r>
          </w:p>
        </w:tc>
      </w:tr>
    </w:tbl>
    <w:p w:rsidR="00A65092" w:rsidRPr="009054EA" w:rsidP="00A65092" w14:paraId="7F542A65" w14:textId="120EEC4F">
      <w:pPr>
        <w:pStyle w:val="SDSTextHeading4"/>
      </w:pPr>
      <w:r>
        <w:rPr>
          <w:noProof/>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Pr>
          <w:p w:rsidR="00B15A62" w:rsidP="00894B7E" w14:paraId="795C9B59" w14:textId="167C59C5">
            <w:pPr>
              <w:pStyle w:val="SDSTableTextNormal"/>
            </w:pPr>
            <w:r>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E21DA7" w:rsidRPr="003673BD" w:rsidP="00E21DA7" w14:paraId="6BA248E6" w14:textId="42BB8FEA">
      <w:pPr>
        <w:pStyle w:val="SDSTextHeading3"/>
        <w:rPr>
          <w:noProof w:val="0"/>
          <w:lang w:val="en-US"/>
        </w:rPr>
      </w:pPr>
      <w:r w:rsidR="00FA7F7F">
        <w:rPr>
          <w:noProof/>
          <w:lang w:val="en-US"/>
        </w:rPr>
        <w:t>Directives nationales</w:t>
      </w:r>
    </w:p>
    <w:tbl>
      <w:tblPr>
        <w:tblStyle w:val="SDSTableWithoutBorders"/>
        <w:tblW w:w="10491" w:type="dxa"/>
        <w:tblLayout w:type="fixed"/>
        <w:tblLook w:val="04A0"/>
      </w:tblPr>
      <w:tblGrid>
        <w:gridCol w:w="3686"/>
        <w:gridCol w:w="284"/>
        <w:gridCol w:w="6521"/>
      </w:tblGrid>
      <w:tr w14:paraId="6A3604B8" w14:textId="77777777" w:rsidTr="00AF647F">
        <w:tblPrEx>
          <w:tblW w:w="10491" w:type="dxa"/>
          <w:tblLayout w:type="fixed"/>
          <w:tblLook w:val="04A0"/>
        </w:tblPrEx>
        <w:trPr>
          <w:trHeight w:val="20"/>
        </w:trPr>
        <w:tc>
          <w:tcPr>
            <w:tcW w:w="10491" w:type="dxa"/>
            <w:gridSpan w:val="3"/>
          </w:tcPr>
          <w:p w:rsidR="00CB6252" w:rsidRPr="00E158AE" w:rsidP="00AF647F" w14:paraId="16663618" w14:textId="77777777">
            <w:pPr>
              <w:pStyle w:val="SDSTextHeading4"/>
            </w:pPr>
            <w:r w:rsidRPr="00E158AE">
              <w:t>Danemark</w:t>
            </w:r>
          </w:p>
        </w:tc>
      </w:tr>
      <w:tr w14:paraId="4F7D8637" w14:textId="77777777" w:rsidTr="00AF647F">
        <w:tblPrEx>
          <w:tblW w:w="10491" w:type="dxa"/>
          <w:tblLayout w:type="fixed"/>
          <w:tblLook w:val="04A0"/>
        </w:tblPrEx>
        <w:trPr>
          <w:trHeight w:val="20"/>
        </w:trPr>
        <w:tc>
          <w:tcPr>
            <w:tcW w:w="3686" w:type="dxa"/>
          </w:tcPr>
          <w:p w:rsidR="00CB6252" w:rsidRPr="00E158AE" w:rsidP="00AF647F" w14:paraId="17EE6D24" w14:textId="77777777">
            <w:pPr>
              <w:pStyle w:val="SDSTableTextNormal"/>
              <w:rPr>
                <w:noProof w:val="0"/>
              </w:rPr>
            </w:pPr>
            <w:r>
              <w:rPr>
                <w:noProof/>
              </w:rPr>
              <w:t>Réglementations nationales danoises</w:t>
            </w:r>
          </w:p>
        </w:tc>
        <w:tc>
          <w:tcPr>
            <w:tcW w:w="284" w:type="dxa"/>
          </w:tcPr>
          <w:p w:rsidR="00CB6252" w:rsidRPr="00E158AE" w:rsidP="00AF647F" w14:paraId="30DDCABB" w14:textId="77777777">
            <w:pPr>
              <w:pStyle w:val="SDSTableTextColonColumn"/>
              <w:rPr>
                <w:noProof w:val="0"/>
              </w:rPr>
            </w:pPr>
            <w:r w:rsidRPr="00E158AE">
              <w:rPr>
                <w:noProof w:val="0"/>
              </w:rPr>
              <w:t>:</w:t>
            </w:r>
          </w:p>
        </w:tc>
        <w:tc>
          <w:tcPr>
            <w:tcW w:w="6521" w:type="dxa"/>
          </w:tcPr>
          <w:p w:rsidR="00CB6252" w:rsidRPr="00E158AE" w:rsidP="00AF647F" w14:paraId="47B73ACE" w14:textId="77777777">
            <w:pPr>
              <w:pStyle w:val="SDSTableTextNormal"/>
              <w:rPr>
                <w:noProof w:val="0"/>
              </w:rPr>
            </w:pPr>
            <w:r w:rsidRPr="00E158AE">
              <w:rPr>
                <w:noProof/>
              </w:rPr>
              <w:t>L’utilisation de ce produit est interdite aux mineurs</w:t>
            </w:r>
          </w:p>
        </w:tc>
      </w:tr>
      <w:tr w14:paraId="3A8CCA0D" w14:textId="77777777" w:rsidTr="00CE2D83">
        <w:tblPrEx>
          <w:tblW w:w="10491" w:type="dxa"/>
          <w:tblLayout w:type="fixed"/>
          <w:tblLook w:val="04A0"/>
        </w:tblPrEx>
        <w:trPr>
          <w:trHeight w:val="20"/>
        </w:trPr>
        <w:tc>
          <w:tcPr>
            <w:tcW w:w="10491" w:type="dxa"/>
            <w:gridSpan w:val="3"/>
          </w:tcPr>
          <w:p w:rsidR="00F430DC" w:rsidRPr="00577757" w:rsidP="007B57F9" w14:paraId="26BCF842" w14:textId="13B95FA0">
            <w:pPr>
              <w:pStyle w:val="SDSTextHeading4"/>
            </w:pPr>
            <w:r w:rsidRPr="00577757">
              <w:t>Allemagne</w:t>
            </w:r>
          </w:p>
        </w:tc>
      </w:tr>
      <w:tr w14:paraId="4151E065" w14:textId="77777777" w:rsidTr="00CE2D83">
        <w:tblPrEx>
          <w:tblW w:w="10491" w:type="dxa"/>
          <w:tblLayout w:type="fixed"/>
          <w:tblLook w:val="04A0"/>
        </w:tblPrEx>
        <w:trPr>
          <w:trHeight w:val="20"/>
        </w:trPr>
        <w:tc>
          <w:tcPr>
            <w:tcW w:w="3686" w:type="dxa"/>
          </w:tcPr>
          <w:p w:rsidR="00F430DC" w:rsidRPr="00E158AE" w:rsidP="001A425E" w14:paraId="463038E7" w14:textId="38D9358B">
            <w:pPr>
              <w:pStyle w:val="SDSTableTextNormal"/>
            </w:pPr>
            <w:r w:rsidR="00FA7F7F">
              <w:rPr>
                <w:noProof/>
              </w:rPr>
              <w:t>Restrictions professionnelles</w:t>
            </w:r>
          </w:p>
        </w:tc>
        <w:tc>
          <w:tcPr>
            <w:tcW w:w="284" w:type="dxa"/>
          </w:tcPr>
          <w:p w:rsidR="00F430DC" w:rsidRPr="00E158AE" w:rsidP="001A425E" w14:paraId="4303CA23" w14:textId="77777777">
            <w:pPr>
              <w:pStyle w:val="SDSTableTextColonColumn"/>
              <w:rPr>
                <w:noProof w:val="0"/>
              </w:rPr>
            </w:pPr>
            <w:r w:rsidRPr="00E158AE">
              <w:rPr>
                <w:noProof w:val="0"/>
              </w:rPr>
              <w:t>:</w:t>
            </w:r>
          </w:p>
        </w:tc>
        <w:tc>
          <w:tcPr>
            <w:tcW w:w="6521" w:type="dxa"/>
          </w:tcPr>
          <w:p w:rsidR="00F430DC" w:rsidRPr="00BC48BA" w:rsidP="001A425E" w14:paraId="036E80DA" w14:textId="3487BB4B">
            <w:pPr>
              <w:pStyle w:val="SDSTableTextNormal"/>
              <w:rPr>
                <w:noProof w:val="0"/>
                <w:lang w:val="fr-BE"/>
              </w:rPr>
            </w:pPr>
            <w:r w:rsidRPr="00BC48BA">
              <w:rPr>
                <w:noProof/>
                <w:lang w:val="fr-BE"/>
              </w:rPr>
              <w:t>Respecter les limitations conformément à la Loi sur la protection des mères actives (MuSchG).</w:t>
            </w:r>
          </w:p>
          <w:p w:rsidR="00F430DC" w:rsidRPr="00BC48BA" w:rsidP="001A425E">
            <w:pPr>
              <w:pStyle w:val="SDSTableTextNormal"/>
              <w:rPr>
                <w:noProof w:val="0"/>
                <w:lang w:val="fr-BE"/>
              </w:rPr>
            </w:pPr>
            <w:r w:rsidRPr="00BC48BA">
              <w:rPr>
                <w:noProof/>
                <w:lang w:val="fr-BE"/>
              </w:rPr>
              <w:t>Respecter les limitations conformément à la Loi sur la protection des jeunes au travail (JArbSchG).</w:t>
            </w:r>
          </w:p>
        </w:tc>
      </w:tr>
      <w:tr w14:paraId="33D19242" w14:textId="77777777" w:rsidTr="00CE2D83">
        <w:tblPrEx>
          <w:tblW w:w="10491" w:type="dxa"/>
          <w:tblLayout w:type="fixed"/>
          <w:tblLook w:val="04A0"/>
        </w:tblPrEx>
        <w:trPr>
          <w:trHeight w:val="20"/>
        </w:trPr>
        <w:tc>
          <w:tcPr>
            <w:tcW w:w="3686" w:type="dxa"/>
          </w:tcPr>
          <w:p w:rsidR="00F430DC" w:rsidRPr="00E158AE" w:rsidP="001A425E" w14:paraId="34B9DE45" w14:textId="0252FBBD">
            <w:pPr>
              <w:pStyle w:val="SDSTableTextNormal"/>
              <w:rPr>
                <w:noProof w:val="0"/>
              </w:rPr>
            </w:pPr>
            <w:r w:rsidRPr="00E158AE">
              <w:rPr>
                <w:noProof/>
              </w:rPr>
              <w:t>Classe de danger pour l’eau (WGK)</w:t>
            </w:r>
          </w:p>
        </w:tc>
        <w:tc>
          <w:tcPr>
            <w:tcW w:w="284" w:type="dxa"/>
          </w:tcPr>
          <w:p w:rsidR="00F430DC" w:rsidRPr="00E158AE" w:rsidP="001A425E" w14:paraId="5990C43F" w14:textId="77777777">
            <w:pPr>
              <w:pStyle w:val="SDSTableTextColonColumn"/>
              <w:rPr>
                <w:noProof w:val="0"/>
              </w:rPr>
            </w:pPr>
            <w:r w:rsidRPr="00E158AE">
              <w:rPr>
                <w:noProof w:val="0"/>
              </w:rPr>
              <w:t>:</w:t>
            </w:r>
          </w:p>
        </w:tc>
        <w:tc>
          <w:tcPr>
            <w:tcW w:w="6521" w:type="dxa"/>
          </w:tcPr>
          <w:p w:rsidR="00F430DC" w:rsidRPr="00E158AE" w:rsidP="001A425E" w14:paraId="21C59428" w14:textId="1C1D9AF7">
            <w:pPr>
              <w:pStyle w:val="SDSTableTextNormal"/>
              <w:rPr>
                <w:noProof w:val="0"/>
              </w:rPr>
            </w:pPr>
            <w:r w:rsidRPr="002255B9">
              <w:rPr>
                <w:noProof/>
              </w:rPr>
              <w:t>WGK 3, Très dangereux pour l’eau (Classification selon la AwSV, Annexe 1).</w:t>
            </w:r>
          </w:p>
        </w:tc>
      </w:tr>
      <w:tr w14:paraId="38B2DD2D" w14:textId="77777777" w:rsidTr="00CE2D83">
        <w:tblPrEx>
          <w:tblW w:w="10491" w:type="dxa"/>
          <w:tblLayout w:type="fixed"/>
          <w:tblLook w:val="04A0"/>
        </w:tblPrEx>
        <w:trPr>
          <w:trHeight w:val="20"/>
        </w:trPr>
        <w:tc>
          <w:tcPr>
            <w:tcW w:w="10491" w:type="dxa"/>
            <w:gridSpan w:val="3"/>
          </w:tcPr>
          <w:p w:rsidR="00F13108" w:rsidRPr="00E158AE" w:rsidP="00F13108" w14:paraId="6EE740EE" w14:textId="5652C72D">
            <w:pPr>
              <w:pStyle w:val="SDSTextHeading4"/>
            </w:pPr>
            <w:r w:rsidRPr="00E158AE">
              <w:t>Pays-Bas</w:t>
            </w:r>
          </w:p>
        </w:tc>
      </w:tr>
      <w:tr w14:paraId="3EC99C69" w14:textId="77777777" w:rsidTr="00CE2D83">
        <w:tblPrEx>
          <w:tblW w:w="10491" w:type="dxa"/>
          <w:tblLayout w:type="fixed"/>
          <w:tblLook w:val="04A0"/>
        </w:tblPrEx>
        <w:trPr>
          <w:trHeight w:val="20"/>
        </w:trPr>
        <w:tc>
          <w:tcPr>
            <w:tcW w:w="3686" w:type="dxa"/>
          </w:tcPr>
          <w:p w:rsidR="00F13108" w:rsidRPr="00E158AE" w:rsidP="00F13108" w14:paraId="5C0291C0" w14:textId="21C81EAA">
            <w:pPr>
              <w:pStyle w:val="SDSTableTextNormal"/>
              <w:rPr>
                <w:noProof w:val="0"/>
              </w:rPr>
            </w:pPr>
            <w:r>
              <w:rPr>
                <w:noProof/>
              </w:rPr>
              <w:t>SZW-lijst van kankerverwekkende stoffen</w:t>
            </w:r>
          </w:p>
        </w:tc>
        <w:tc>
          <w:tcPr>
            <w:tcW w:w="284" w:type="dxa"/>
          </w:tcPr>
          <w:p w:rsidR="00F13108" w:rsidRPr="00E158AE" w:rsidP="00F13108" w14:paraId="699E5E6B" w14:textId="77777777">
            <w:pPr>
              <w:pStyle w:val="SDSTableTextColonColumn"/>
              <w:rPr>
                <w:noProof w:val="0"/>
              </w:rPr>
            </w:pPr>
            <w:r w:rsidRPr="00E158AE">
              <w:rPr>
                <w:noProof w:val="0"/>
              </w:rPr>
              <w:t>:</w:t>
            </w:r>
          </w:p>
        </w:tc>
        <w:tc>
          <w:tcPr>
            <w:tcW w:w="6521" w:type="dxa"/>
          </w:tcPr>
          <w:p w:rsidR="00F13108" w:rsidRPr="00E158AE" w:rsidP="00F13108" w14:paraId="7B992FBF" w14:textId="67D5AD0F">
            <w:pPr>
              <w:pStyle w:val="SDSTableTextNormal"/>
              <w:rPr>
                <w:noProof w:val="0"/>
              </w:rPr>
            </w:pPr>
            <w:r>
              <w:rPr>
                <w:noProof/>
              </w:rPr>
              <w:t>Aucun des composants n’est listé</w:t>
            </w:r>
          </w:p>
        </w:tc>
      </w:tr>
      <w:tr w14:paraId="298D27F5" w14:textId="77777777" w:rsidTr="00CE2D83">
        <w:tblPrEx>
          <w:tblW w:w="10491" w:type="dxa"/>
          <w:tblLayout w:type="fixed"/>
          <w:tblLook w:val="04A0"/>
        </w:tblPrEx>
        <w:trPr>
          <w:trHeight w:val="20"/>
        </w:trPr>
        <w:tc>
          <w:tcPr>
            <w:tcW w:w="3686" w:type="dxa"/>
          </w:tcPr>
          <w:p w:rsidR="00F13108" w:rsidRPr="00E158AE" w:rsidP="00F13108" w14:paraId="578242E2" w14:textId="46649842">
            <w:pPr>
              <w:pStyle w:val="SDSTableTextNormal"/>
              <w:rPr>
                <w:noProof w:val="0"/>
              </w:rPr>
            </w:pPr>
            <w:r>
              <w:rPr>
                <w:noProof/>
              </w:rPr>
              <w:t>SZW-lijst van mutagene stoffen</w:t>
            </w:r>
          </w:p>
        </w:tc>
        <w:tc>
          <w:tcPr>
            <w:tcW w:w="284" w:type="dxa"/>
          </w:tcPr>
          <w:p w:rsidR="00F13108" w:rsidRPr="00E158AE" w:rsidP="00F13108" w14:paraId="3B4CB0AB" w14:textId="77777777">
            <w:pPr>
              <w:pStyle w:val="SDSTableTextColonColumn"/>
              <w:rPr>
                <w:noProof w:val="0"/>
              </w:rPr>
            </w:pPr>
            <w:r w:rsidRPr="00E158AE">
              <w:rPr>
                <w:noProof w:val="0"/>
              </w:rPr>
              <w:t>:</w:t>
            </w:r>
          </w:p>
        </w:tc>
        <w:tc>
          <w:tcPr>
            <w:tcW w:w="6521" w:type="dxa"/>
          </w:tcPr>
          <w:p w:rsidR="00F13108" w:rsidRPr="00E158AE" w:rsidP="00F13108" w14:paraId="08225E6D" w14:textId="4803803F">
            <w:pPr>
              <w:pStyle w:val="SDSTableTextNormal"/>
              <w:rPr>
                <w:noProof w:val="0"/>
              </w:rPr>
            </w:pPr>
            <w:r>
              <w:rPr>
                <w:noProof/>
              </w:rPr>
              <w:t>Aucun des composants n’est listé</w:t>
            </w:r>
          </w:p>
        </w:tc>
      </w:tr>
      <w:tr w14:paraId="18B87628" w14:textId="77777777" w:rsidTr="00CE2D83">
        <w:tblPrEx>
          <w:tblW w:w="10491" w:type="dxa"/>
          <w:tblLayout w:type="fixed"/>
          <w:tblLook w:val="04A0"/>
        </w:tblPrEx>
        <w:trPr>
          <w:trHeight w:val="20"/>
        </w:trPr>
        <w:tc>
          <w:tcPr>
            <w:tcW w:w="3686" w:type="dxa"/>
          </w:tcPr>
          <w:p w:rsidR="00F13108" w:rsidRPr="00E158AE" w:rsidP="00F13108" w14:paraId="2742A9DD" w14:textId="1E12B847">
            <w:pPr>
              <w:pStyle w:val="SDSTableTextNormal"/>
              <w:rPr>
                <w:noProof w:val="0"/>
              </w:rPr>
            </w:pPr>
            <w:r w:rsidRPr="00E158AE">
              <w:rPr>
                <w:noProof/>
              </w:rPr>
              <w:t>SZW-lijst van reprotoxische stoffen – Borstvoeding</w:t>
            </w:r>
          </w:p>
        </w:tc>
        <w:tc>
          <w:tcPr>
            <w:tcW w:w="284" w:type="dxa"/>
          </w:tcPr>
          <w:p w:rsidR="00F13108" w:rsidRPr="00E158AE" w:rsidP="00F13108" w14:paraId="437B3E2E" w14:textId="77777777">
            <w:pPr>
              <w:pStyle w:val="SDSTableTextColonColumn"/>
              <w:rPr>
                <w:noProof w:val="0"/>
              </w:rPr>
            </w:pPr>
            <w:r w:rsidRPr="00E158AE">
              <w:rPr>
                <w:noProof w:val="0"/>
              </w:rPr>
              <w:t>:</w:t>
            </w:r>
          </w:p>
        </w:tc>
        <w:tc>
          <w:tcPr>
            <w:tcW w:w="6521" w:type="dxa"/>
          </w:tcPr>
          <w:p w:rsidR="00F13108" w:rsidRPr="00E158AE" w:rsidP="00F13108" w14:paraId="6A0D3BB5" w14:textId="0C31E0D0">
            <w:pPr>
              <w:pStyle w:val="SDSTableTextNormal"/>
              <w:rPr>
                <w:noProof w:val="0"/>
              </w:rPr>
            </w:pPr>
            <w:r>
              <w:rPr>
                <w:noProof/>
              </w:rPr>
              <w:t>Aucun des composants n’est listé</w:t>
            </w:r>
          </w:p>
        </w:tc>
      </w:tr>
      <w:tr w14:paraId="4FB4E052" w14:textId="77777777" w:rsidTr="00CE2D83">
        <w:tblPrEx>
          <w:tblW w:w="10491" w:type="dxa"/>
          <w:tblLayout w:type="fixed"/>
          <w:tblLook w:val="04A0"/>
        </w:tblPrEx>
        <w:trPr>
          <w:trHeight w:val="20"/>
        </w:trPr>
        <w:tc>
          <w:tcPr>
            <w:tcW w:w="3686" w:type="dxa"/>
          </w:tcPr>
          <w:p w:rsidR="00F13108" w:rsidRPr="00E158AE" w:rsidP="00F13108" w14:paraId="7799A97B" w14:textId="09271D82">
            <w:pPr>
              <w:pStyle w:val="SDSTableTextNormal"/>
              <w:rPr>
                <w:noProof w:val="0"/>
              </w:rPr>
            </w:pPr>
            <w:r w:rsidRPr="00E158AE">
              <w:rPr>
                <w:noProof/>
              </w:rPr>
              <w:t>SZW-lijst van reprotoxische stoffen – Vruchtbaarheid</w:t>
            </w:r>
          </w:p>
        </w:tc>
        <w:tc>
          <w:tcPr>
            <w:tcW w:w="284" w:type="dxa"/>
          </w:tcPr>
          <w:p w:rsidR="00F13108" w:rsidRPr="00E158AE" w:rsidP="00F13108" w14:paraId="5D07C26D" w14:textId="77777777">
            <w:pPr>
              <w:pStyle w:val="SDSTableTextColonColumn"/>
              <w:rPr>
                <w:noProof w:val="0"/>
              </w:rPr>
            </w:pPr>
            <w:r w:rsidRPr="00E158AE">
              <w:rPr>
                <w:noProof w:val="0"/>
              </w:rPr>
              <w:t>:</w:t>
            </w:r>
          </w:p>
        </w:tc>
        <w:tc>
          <w:tcPr>
            <w:tcW w:w="6521" w:type="dxa"/>
          </w:tcPr>
          <w:p w:rsidR="00F13108" w:rsidRPr="007D36C8" w:rsidP="00F13108" w14:paraId="0DBABB6C" w14:textId="6D9192C8">
            <w:pPr>
              <w:pStyle w:val="SDSTableTextNormal"/>
              <w:rPr>
                <w:noProof w:val="0"/>
                <w:lang w:val="nl-BE"/>
              </w:rPr>
            </w:pPr>
            <w:r>
              <w:rPr>
                <w:noProof/>
                <w:lang w:val="nl-BE"/>
              </w:rPr>
              <w:t>Aucun des composants n’est listé</w:t>
            </w:r>
          </w:p>
        </w:tc>
      </w:tr>
      <w:tr w14:paraId="2197CB51" w14:textId="77777777" w:rsidTr="00CE2D83">
        <w:tblPrEx>
          <w:tblW w:w="10491" w:type="dxa"/>
          <w:tblLayout w:type="fixed"/>
          <w:tblLook w:val="04A0"/>
        </w:tblPrEx>
        <w:trPr>
          <w:trHeight w:val="20"/>
        </w:trPr>
        <w:tc>
          <w:tcPr>
            <w:tcW w:w="3686" w:type="dxa"/>
          </w:tcPr>
          <w:p w:rsidR="00F13108" w:rsidRPr="00E158AE" w:rsidP="00F13108" w14:paraId="690E8B91" w14:textId="04754AAC">
            <w:pPr>
              <w:pStyle w:val="SDSTableTextNormal"/>
              <w:rPr>
                <w:noProof w:val="0"/>
              </w:rPr>
            </w:pPr>
            <w:r w:rsidRPr="00E158AE">
              <w:rPr>
                <w:noProof/>
              </w:rPr>
              <w:t>SZW-lijst van reprotoxische stoffen – Ontwikkeling</w:t>
            </w:r>
          </w:p>
        </w:tc>
        <w:tc>
          <w:tcPr>
            <w:tcW w:w="284" w:type="dxa"/>
          </w:tcPr>
          <w:p w:rsidR="00F13108" w:rsidRPr="00E158AE" w:rsidP="00F13108" w14:paraId="6E0D3B73" w14:textId="77777777">
            <w:pPr>
              <w:pStyle w:val="SDSTableTextColonColumn"/>
              <w:rPr>
                <w:noProof w:val="0"/>
              </w:rPr>
            </w:pPr>
            <w:r w:rsidRPr="00E158AE">
              <w:rPr>
                <w:noProof w:val="0"/>
              </w:rPr>
              <w:t>:</w:t>
            </w:r>
          </w:p>
        </w:tc>
        <w:tc>
          <w:tcPr>
            <w:tcW w:w="6521" w:type="dxa"/>
          </w:tcPr>
          <w:p w:rsidR="00F13108" w:rsidRPr="007D36C8" w:rsidP="00F13108" w14:paraId="0CAE9BB3" w14:textId="607981ED">
            <w:pPr>
              <w:pStyle w:val="SDSTableTextNormal"/>
              <w:rPr>
                <w:noProof w:val="0"/>
                <w:lang w:val="nl-BE"/>
              </w:rPr>
            </w:pPr>
            <w:r>
              <w:rPr>
                <w:noProof/>
                <w:lang w:val="nl-BE"/>
              </w:rPr>
              <w:t>Aucun des composants n’est listé</w:t>
            </w:r>
          </w:p>
        </w:tc>
      </w:tr>
      <w:tr w14:paraId="1AB248B9" w14:textId="77777777" w:rsidTr="00CE2D83">
        <w:tblPrEx>
          <w:tblW w:w="10491" w:type="dxa"/>
          <w:tblLayout w:type="fixed"/>
          <w:tblLook w:val="04A0"/>
        </w:tblPrEx>
        <w:trPr>
          <w:trHeight w:val="20"/>
        </w:trPr>
        <w:tc>
          <w:tcPr>
            <w:tcW w:w="10491" w:type="dxa"/>
            <w:gridSpan w:val="3"/>
          </w:tcPr>
          <w:p w:rsidR="00F13108" w:rsidRPr="00E158AE" w:rsidP="00F13108" w14:paraId="597939FB" w14:textId="6BC76F5E">
            <w:pPr>
              <w:pStyle w:val="SDSTextHeading4"/>
            </w:pPr>
            <w:r w:rsidRPr="00E158AE">
              <w:t>Pologne</w:t>
            </w:r>
          </w:p>
        </w:tc>
      </w:tr>
      <w:tr w14:paraId="19E2DFED" w14:textId="77777777" w:rsidTr="00CE2D83">
        <w:tblPrEx>
          <w:tblW w:w="10491" w:type="dxa"/>
          <w:tblLayout w:type="fixed"/>
          <w:tblLook w:val="04A0"/>
        </w:tblPrEx>
        <w:trPr>
          <w:trHeight w:val="20"/>
        </w:trPr>
        <w:tc>
          <w:tcPr>
            <w:tcW w:w="3686" w:type="dxa"/>
          </w:tcPr>
          <w:p w:rsidR="00F13108" w:rsidRPr="00E158AE" w:rsidP="00F13108" w14:paraId="449CA252" w14:textId="2093712A">
            <w:pPr>
              <w:pStyle w:val="SDSTableTextNormal"/>
              <w:rPr>
                <w:noProof w:val="0"/>
              </w:rPr>
            </w:pPr>
            <w:r>
              <w:rPr>
                <w:noProof/>
              </w:rPr>
              <w:t>Réglementations nationales polonaises</w:t>
            </w:r>
          </w:p>
        </w:tc>
        <w:tc>
          <w:tcPr>
            <w:tcW w:w="284" w:type="dxa"/>
          </w:tcPr>
          <w:p w:rsidR="00F13108" w:rsidRPr="00E158AE" w:rsidP="00F13108" w14:paraId="480BF7B5" w14:textId="77777777">
            <w:pPr>
              <w:pStyle w:val="SDSTableTextColonColumn"/>
              <w:rPr>
                <w:noProof w:val="0"/>
              </w:rPr>
            </w:pPr>
            <w:r w:rsidRPr="00E158AE">
              <w:rPr>
                <w:noProof w:val="0"/>
              </w:rPr>
              <w:t>:</w:t>
            </w:r>
          </w:p>
        </w:tc>
        <w:tc>
          <w:tcPr>
            <w:tcW w:w="6521" w:type="dxa"/>
          </w:tcPr>
          <w:p w:rsidR="00F13108" w:rsidRPr="00E158AE" w:rsidP="00F13108" w14:paraId="0E2AC561" w14:textId="3A7CF834">
            <w:pPr>
              <w:pStyle w:val="SDSTableTextNormal"/>
              <w:rPr>
                <w:noProof w:val="0"/>
              </w:rPr>
            </w:pPr>
            <w:r w:rsidRPr="000E4534">
              <w:rPr>
                <w:noProof/>
              </w:rPr>
              <w:t>Loi du 25 février 2011 sur les substances chimiques et leurs mélanges (J.O. L n° 63, article 322 tel que modifié ; texte consolidé J.O. L 2019, article 1225)</w:t>
              <w:br/>
              <w:t>Loi du 14 décembre 2012 sur les déchets (J.O. L 2013, article 322, tel que modifié ; texte consolidé J.O. L 2020, article 797)</w:t>
              <w:br/>
              <w:t>L’annonce du Maréchal du Sejm de la République de Pologne du 19 octobre 2016 concernant l’annonce du texte consolidé de l’arrêt sur la gestion des emballages et des déchets d’emballages (J.O. L 2016, point 1863 tel que modifié)</w:t>
              <w:br/>
              <w:t>Décret du ministre de l’Environnement du 14 décembre 2014 sur le catalogue des déchets (J.O. L 2014, point 1923)</w:t>
              <w:br/>
              <w:t>Loi du 19 août 2011 sur le transport de marchandises dangereuses (J.O. L 2011 n° 227, point 1367 tel que modifié ; texte consolidé J.O. L 2020, point 154).</w:t>
              <w:br/>
              <w:t>Règlement du ministre de la Famille, du Travail et de la Politique sociale du 12 juin 2018 sur la concentration et l’intensité maximales admissibles des agents nocifs pour la santé sur le lieu de travail (J.O. L poste 1286 tel que modifié).</w:t>
              <w:br/>
              <w:t>L’annonce du ministre de la Santé du 9 septembre 2016 concernant l’annonce du texte consolidé de l’arrêt du ministre de la Santé du 30 décembre 2004 sur la santé et la sécurité au travail en lien avec l’exposition aux agents chimiques au travail (J.O. L du 16 septembre 2016, point 1488)</w:t>
              <w:br/>
              <w:t>Règlement du ministère de la Santé du 2 février 2011 sur les essais et mesures des agents dangereux pour la santé sur le lieu de travail (J.O. L n° 33, article 166, tel que modifié)</w:t>
              <w:br/>
              <w:t>Règlement du ministre de l’Environnement du 9 décembre 2003 sur les substances particulièrement dangereuses pour l’environnement (J.O. L 217, point 2141)</w:t>
              <w:br/>
              <w:t>Accord ADR : Déclaration du gouvernement du 13 mars 2023 relative à l’entrée en vigueur des amendements aux annexes A et B de l’accord relatif au transport international des marchandises dangereuses par route (ADR), signé à Genève le 30 septembre 1957 (J. o. L. 2023, point 891)</w:t>
              <w:br/>
              <w:t>Règlement du Ministre de la Santé du 25 août 2015 relatif aux modalités de marquage des lieux, des canalisations ainsi que des récipients et des citernes utilisés pour le stockage ou le transport de substances ou de mélanges dangereux (J.O. 2015, article 1368 tel que modifié)</w:t>
            </w:r>
          </w:p>
        </w:tc>
      </w:tr>
      <w:tr w14:paraId="29098C0B" w14:textId="77777777" w:rsidTr="00CE2D83">
        <w:tblPrEx>
          <w:tblW w:w="10491" w:type="dxa"/>
          <w:tblLayout w:type="fixed"/>
          <w:tblLook w:val="04A0"/>
        </w:tblPrEx>
        <w:trPr>
          <w:trHeight w:val="20"/>
        </w:trPr>
        <w:tc>
          <w:tcPr>
            <w:tcW w:w="10491" w:type="dxa"/>
            <w:gridSpan w:val="3"/>
          </w:tcPr>
          <w:p w:rsidR="00F13108" w:rsidRPr="00E158AE" w:rsidP="00F13108" w14:paraId="372F34CE" w14:textId="39C064A2">
            <w:pPr>
              <w:pStyle w:val="SDSTextHeading4"/>
            </w:pPr>
            <w:r w:rsidRPr="00E158AE">
              <w:t>Espagne</w:t>
            </w:r>
          </w:p>
        </w:tc>
      </w:tr>
      <w:tr w14:paraId="4BC8880C" w14:textId="77777777" w:rsidTr="00CE2D83">
        <w:tblPrEx>
          <w:tblW w:w="10491" w:type="dxa"/>
          <w:tblLayout w:type="fixed"/>
          <w:tblLook w:val="04A0"/>
        </w:tblPrEx>
        <w:trPr>
          <w:trHeight w:val="20"/>
        </w:trPr>
        <w:tc>
          <w:tcPr>
            <w:tcW w:w="3686" w:type="dxa"/>
          </w:tcPr>
          <w:p w:rsidR="00F13108" w:rsidRPr="00E158AE" w:rsidP="00F13108" w14:paraId="269C122B" w14:textId="30408B2B">
            <w:pPr>
              <w:pStyle w:val="SDSTableTextNormal"/>
              <w:rPr>
                <w:noProof w:val="0"/>
              </w:rPr>
            </w:pPr>
            <w:r>
              <w:rPr>
                <w:noProof/>
              </w:rPr>
              <w:t>Décret royal 665/1997</w:t>
            </w:r>
          </w:p>
        </w:tc>
        <w:tc>
          <w:tcPr>
            <w:tcW w:w="284" w:type="dxa"/>
          </w:tcPr>
          <w:p w:rsidR="00F13108" w:rsidRPr="00E158AE" w:rsidP="00F13108" w14:paraId="4C71CAD2" w14:textId="3727CEBB">
            <w:pPr>
              <w:pStyle w:val="SDSTableTextColonColumn"/>
              <w:rPr>
                <w:noProof w:val="0"/>
              </w:rPr>
            </w:pPr>
            <w:r>
              <w:rPr>
                <w:noProof w:val="0"/>
              </w:rPr>
              <w:t>:</w:t>
            </w:r>
          </w:p>
        </w:tc>
        <w:tc>
          <w:tcPr>
            <w:tcW w:w="6521" w:type="dxa"/>
          </w:tcPr>
          <w:p w:rsidR="00F13108" w:rsidRPr="00E158AE" w:rsidP="00F13108" w14:paraId="447EB3E7" w14:textId="6A2A8A83">
            <w:pPr>
              <w:pStyle w:val="SDSTableTextNormal"/>
              <w:rPr>
                <w:noProof w:val="0"/>
              </w:rPr>
            </w:pPr>
            <w:r>
              <w:rPr>
                <w:noProof/>
              </w:rPr>
              <w:t>N’est pas soumis au décret royal 665/1997</w:t>
            </w:r>
          </w:p>
        </w:tc>
      </w:tr>
    </w:tbl>
    <w:p w:rsidR="00A65092" w:rsidRPr="00E158AE" w:rsidP="00A65092" w14:paraId="0CB57B3C" w14:textId="6500287E">
      <w:pPr>
        <w:pStyle w:val="SDSTextHeading2"/>
        <w:rPr>
          <w:noProof w:val="0"/>
          <w:lang w:val="en-GB"/>
        </w:rPr>
      </w:pPr>
      <w:r w:rsidRPr="00E158AE">
        <w:rPr>
          <w:noProof w:val="0"/>
          <w:lang w:val="en-GB"/>
        </w:rPr>
        <w:t xml:space="preserve">15.2. </w:t>
      </w:r>
      <w:r w:rsidR="00FA7F7F">
        <w:rPr>
          <w:noProof/>
          <w:lang w:val="en-GB"/>
        </w:rPr>
        <w:t>Évaluation de la sécurité chimique</w:t>
      </w:r>
    </w:p>
    <w:p w:rsidR="00A65092" w:rsidRPr="00E158AE" w:rsidP="00A65092" w14:paraId="6382E682" w14:textId="0AC1EDD8">
      <w:pPr>
        <w:pStyle w:val="SDSTextNormal"/>
      </w:pPr>
      <w:r>
        <w:rPr>
          <w:noProof/>
        </w:rPr>
        <w:t>Aucune évaluation de la sécurité chimique n’a été effectuée</w:t>
      </w:r>
    </w:p>
    <w:p w:rsidR="00827634" w:rsidRPr="003275A4" w:rsidP="00E62D88" w14:paraId="5E6E23FA" w14:textId="39F17614">
      <w:pPr>
        <w:pStyle w:val="SDSTextHeading1"/>
        <w:rPr>
          <w:noProof w:val="0"/>
          <w:lang w:val="fr-BE"/>
        </w:rPr>
      </w:pPr>
      <w:r w:rsidRPr="003275A4" w:rsidR="00FA7F7F">
        <w:rPr>
          <w:noProof/>
          <w:lang w:val="fr-BE"/>
        </w:rPr>
        <w:t>RUBRIQUE 16</w:t>
      </w:r>
      <w:r w:rsidRPr="003275A4">
        <w:rPr>
          <w:noProof w:val="0"/>
          <w:lang w:val="fr-BE"/>
        </w:rPr>
        <w:t xml:space="preserve">: </w:t>
      </w:r>
      <w:r w:rsidRPr="003275A4" w:rsidR="00FA7F7F">
        <w:rPr>
          <w:noProof/>
          <w:lang w:val="fr-BE"/>
        </w:rPr>
        <w:t>Autres informations</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0DD8028">
            <w:pPr>
              <w:pStyle w:val="SDSTableTextNormal"/>
              <w:rPr>
                <w:noProof w:val="0"/>
              </w:rPr>
            </w:pPr>
            <w:r w:rsidR="00FA7F7F">
              <w:rPr>
                <w:noProof/>
              </w:rPr>
              <w:t>Sources des données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60ED22BF">
            <w:pPr>
              <w:pStyle w:val="SDSTableTextNormal"/>
              <w:rPr>
                <w:noProof w:val="0"/>
              </w:rPr>
            </w:pPr>
            <w:r w:rsidRPr="00E158AE">
              <w:rPr>
                <w:noProof/>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369EDA3D">
            <w:pPr>
              <w:pStyle w:val="SDSTableTextNormal"/>
              <w:rPr>
                <w:noProof w:val="0"/>
              </w:rPr>
            </w:pPr>
            <w:r w:rsidR="00FA7F7F">
              <w:rPr>
                <w:noProof/>
              </w:rPr>
              <w:t>Autres informations</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6774396A">
            <w:pPr>
              <w:pStyle w:val="SDSTableTextNormal"/>
              <w:rPr>
                <w:noProof w:val="0"/>
              </w:rPr>
            </w:pPr>
            <w:r w:rsidR="00FA7F7F">
              <w:rPr>
                <w:noProof/>
              </w:rPr>
              <w:t>Aucun(e).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46C2A299">
            <w:pPr>
              <w:pStyle w:val="SDSTableTextHeading1"/>
              <w:rPr>
                <w:noProof w:val="0"/>
                <w:highlight w:val="yellow"/>
              </w:rPr>
            </w:pPr>
            <w:r w:rsidRPr="00E158AE">
              <w:rPr>
                <w:noProof/>
              </w:rPr>
              <w:t>Texte intégral des phrases H et EUH</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14C1C49E">
            <w:pPr>
              <w:pStyle w:val="SDSTableTextNormal"/>
              <w:rPr>
                <w:noProof w:val="0"/>
              </w:rPr>
            </w:pPr>
            <w:r w:rsidRPr="00E158AE">
              <w:rPr>
                <w:noProof/>
              </w:rPr>
              <w:t>Acute Tox. 4 (par voie orale)</w:t>
            </w:r>
          </w:p>
        </w:tc>
        <w:tc>
          <w:tcPr>
            <w:tcW w:w="8504" w:type="dxa"/>
          </w:tcPr>
          <w:p w:rsidR="00827634" w:rsidRPr="00E158AE" w:rsidP="009B0F88" w14:paraId="553EC3F4" w14:textId="340A3FD6">
            <w:pPr>
              <w:pStyle w:val="SDSTableTextNormal"/>
              <w:rPr>
                <w:noProof w:val="0"/>
              </w:rPr>
            </w:pPr>
            <w:r w:rsidRPr="00E158AE">
              <w:rPr>
                <w:noProof/>
              </w:rPr>
              <w:t>Toxicité aiguë (par voie orale), catégorie 4</w:t>
            </w:r>
          </w:p>
        </w:tc>
      </w:tr>
      <w:tr w14:paraId="63F052C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Acute 1</w:t>
            </w:r>
          </w:p>
        </w:tc>
        <w:tc>
          <w:tcPr>
            <w:tcW w:w="8504" w:type="dxa"/>
          </w:tcPr>
          <w:p w:rsidR="00827634" w:rsidRPr="00E158AE" w:rsidP="009B0F88" w14:textId="340A3FD6">
            <w:pPr>
              <w:pStyle w:val="SDSTableTextNormal"/>
              <w:rPr>
                <w:noProof w:val="0"/>
              </w:rPr>
            </w:pPr>
            <w:r w:rsidRPr="00E158AE">
              <w:rPr>
                <w:noProof/>
              </w:rPr>
              <w:t>Dangereux pour le milieu aquatique – Danger aigu, catégorie 1</w:t>
            </w:r>
          </w:p>
        </w:tc>
      </w:tr>
      <w:tr w14:paraId="63F052C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1</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1</w:t>
            </w:r>
          </w:p>
        </w:tc>
      </w:tr>
      <w:tr w14:paraId="63F052C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2</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2</w:t>
            </w:r>
          </w:p>
        </w:tc>
      </w:tr>
      <w:tr w14:paraId="63F052C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Aquatic Chronic 3</w:t>
            </w:r>
          </w:p>
        </w:tc>
        <w:tc>
          <w:tcPr>
            <w:tcW w:w="8504" w:type="dxa"/>
          </w:tcPr>
          <w:p w:rsidR="00827634" w:rsidRPr="00E158AE" w:rsidP="009B0F88" w14:textId="340A3FD6">
            <w:pPr>
              <w:pStyle w:val="SDSTableTextNormal"/>
              <w:rPr>
                <w:noProof w:val="0"/>
              </w:rPr>
            </w:pPr>
            <w:r w:rsidRPr="00E158AE">
              <w:rPr>
                <w:noProof/>
              </w:rPr>
              <w:t>Dangereux pour le milieu aquatique – Danger chronique, catégorie 3</w:t>
            </w:r>
          </w:p>
        </w:tc>
      </w:tr>
      <w:tr w14:paraId="63F052CE"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Asp. Tox. 1</w:t>
            </w:r>
          </w:p>
        </w:tc>
        <w:tc>
          <w:tcPr>
            <w:tcW w:w="8504" w:type="dxa"/>
          </w:tcPr>
          <w:p w:rsidR="00827634" w:rsidRPr="00E158AE" w:rsidP="009B0F88" w14:textId="340A3FD6">
            <w:pPr>
              <w:pStyle w:val="SDSTableTextNormal"/>
              <w:rPr>
                <w:noProof w:val="0"/>
              </w:rPr>
            </w:pPr>
            <w:r w:rsidRPr="00E158AE">
              <w:rPr>
                <w:noProof/>
              </w:rPr>
              <w:t>Danger par aspiration, catégorie 1</w:t>
            </w:r>
          </w:p>
        </w:tc>
      </w:tr>
      <w:tr w14:paraId="63F052CF"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Eye Irrit. 2</w:t>
            </w:r>
          </w:p>
        </w:tc>
        <w:tc>
          <w:tcPr>
            <w:tcW w:w="8504" w:type="dxa"/>
          </w:tcPr>
          <w:p w:rsidR="00827634" w:rsidRPr="00E158AE" w:rsidP="009B0F88" w14:textId="340A3FD6">
            <w:pPr>
              <w:pStyle w:val="SDSTableTextNormal"/>
              <w:rPr>
                <w:noProof w:val="0"/>
              </w:rPr>
            </w:pPr>
            <w:r w:rsidRPr="00E158AE">
              <w:rPr>
                <w:noProof/>
              </w:rPr>
              <w:t>Lésions oculaires graves/irritation oculaire, catégorie 2</w:t>
            </w:r>
          </w:p>
        </w:tc>
      </w:tr>
      <w:tr w14:paraId="63F052D0"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Flam. Liq. 3</w:t>
            </w:r>
          </w:p>
        </w:tc>
        <w:tc>
          <w:tcPr>
            <w:tcW w:w="8504" w:type="dxa"/>
          </w:tcPr>
          <w:p w:rsidR="00827634" w:rsidRPr="00E158AE" w:rsidP="009B0F88" w14:textId="340A3FD6">
            <w:pPr>
              <w:pStyle w:val="SDSTableTextNormal"/>
              <w:rPr>
                <w:noProof w:val="0"/>
              </w:rPr>
            </w:pPr>
            <w:r w:rsidRPr="00E158AE">
              <w:rPr>
                <w:noProof/>
              </w:rPr>
              <w:t>Liquides inflammables, catégorie 3</w:t>
            </w:r>
          </w:p>
        </w:tc>
      </w:tr>
      <w:tr w14:paraId="63F052D1"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Irrit. 2</w:t>
            </w:r>
          </w:p>
        </w:tc>
        <w:tc>
          <w:tcPr>
            <w:tcW w:w="8504" w:type="dxa"/>
          </w:tcPr>
          <w:p w:rsidR="00827634" w:rsidRPr="00E158AE" w:rsidP="009B0F88" w14:textId="340A3FD6">
            <w:pPr>
              <w:pStyle w:val="SDSTableTextNormal"/>
              <w:rPr>
                <w:noProof w:val="0"/>
              </w:rPr>
            </w:pPr>
            <w:r w:rsidRPr="00E158AE">
              <w:rPr>
                <w:noProof/>
              </w:rPr>
              <w:t>Corrosif/irritant pour la peau, catégorie 2</w:t>
            </w:r>
          </w:p>
        </w:tc>
      </w:tr>
      <w:tr w14:paraId="63F052D2"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w:t>
            </w:r>
          </w:p>
        </w:tc>
        <w:tc>
          <w:tcPr>
            <w:tcW w:w="8504" w:type="dxa"/>
          </w:tcPr>
          <w:p w:rsidR="00827634" w:rsidRPr="00E158AE" w:rsidP="009B0F88" w14:textId="340A3FD6">
            <w:pPr>
              <w:pStyle w:val="SDSTableTextNormal"/>
              <w:rPr>
                <w:noProof w:val="0"/>
              </w:rPr>
            </w:pPr>
            <w:r w:rsidRPr="00E158AE">
              <w:rPr>
                <w:noProof/>
              </w:rPr>
              <w:t>Sensibilisation cutanée, catégorie 1</w:t>
            </w:r>
          </w:p>
        </w:tc>
      </w:tr>
      <w:tr w14:paraId="63F052D3"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Pr="00E158AE">
              <w:rPr>
                <w:noProof/>
              </w:rPr>
              <w:t>Skin Sens. 1B</w:t>
            </w:r>
          </w:p>
        </w:tc>
        <w:tc>
          <w:tcPr>
            <w:tcW w:w="8504" w:type="dxa"/>
          </w:tcPr>
          <w:p w:rsidR="00827634" w:rsidRPr="00E158AE" w:rsidP="009B0F88" w14:textId="340A3FD6">
            <w:pPr>
              <w:pStyle w:val="SDSTableTextNormal"/>
              <w:rPr>
                <w:noProof w:val="0"/>
              </w:rPr>
            </w:pPr>
            <w:r w:rsidRPr="00E158AE">
              <w:rPr>
                <w:noProof/>
              </w:rPr>
              <w:t>Sensibilisation cutanée, catégorie 1B</w:t>
            </w:r>
          </w:p>
        </w:tc>
      </w:tr>
      <w:tr w14:paraId="63F052D4"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H226</w:t>
            </w:r>
          </w:p>
        </w:tc>
        <w:tc>
          <w:tcPr>
            <w:tcW w:w="8504" w:type="dxa"/>
          </w:tcPr>
          <w:p w:rsidR="00827634" w:rsidRPr="00E158AE" w:rsidP="009B0F88" w14:textId="340A3FD6">
            <w:pPr>
              <w:pStyle w:val="SDSTableTextNormal"/>
              <w:rPr>
                <w:noProof w:val="0"/>
              </w:rPr>
            </w:pPr>
            <w:r w:rsidRPr="00E158AE">
              <w:rPr>
                <w:noProof/>
              </w:rPr>
              <w:t>Liquide et vapeurs inflammables.</w:t>
            </w:r>
          </w:p>
        </w:tc>
      </w:tr>
      <w:tr w14:paraId="63F052D5"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H302</w:t>
            </w:r>
          </w:p>
        </w:tc>
        <w:tc>
          <w:tcPr>
            <w:tcW w:w="8504" w:type="dxa"/>
          </w:tcPr>
          <w:p w:rsidR="00827634" w:rsidRPr="00E158AE" w:rsidP="009B0F88" w14:textId="340A3FD6">
            <w:pPr>
              <w:pStyle w:val="SDSTableTextNormal"/>
              <w:rPr>
                <w:noProof w:val="0"/>
              </w:rPr>
            </w:pPr>
            <w:r w:rsidRPr="00E158AE">
              <w:rPr>
                <w:noProof/>
              </w:rPr>
              <w:t>Nocif en cas d’ingestion.</w:t>
            </w:r>
          </w:p>
        </w:tc>
      </w:tr>
      <w:tr w14:paraId="63F052D6"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H304</w:t>
            </w:r>
          </w:p>
        </w:tc>
        <w:tc>
          <w:tcPr>
            <w:tcW w:w="8504" w:type="dxa"/>
          </w:tcPr>
          <w:p w:rsidR="00827634" w:rsidRPr="00E158AE" w:rsidP="009B0F88" w14:textId="340A3FD6">
            <w:pPr>
              <w:pStyle w:val="SDSTableTextNormal"/>
              <w:rPr>
                <w:noProof w:val="0"/>
              </w:rPr>
            </w:pPr>
            <w:r w:rsidRPr="00E158AE">
              <w:rPr>
                <w:noProof/>
              </w:rPr>
              <w:t>Peut être mortel en cas d’ingestion et de pénétration dans les voies respiratoires.</w:t>
            </w:r>
          </w:p>
        </w:tc>
      </w:tr>
      <w:tr w14:paraId="63F052D7"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H315</w:t>
            </w:r>
          </w:p>
        </w:tc>
        <w:tc>
          <w:tcPr>
            <w:tcW w:w="8504" w:type="dxa"/>
          </w:tcPr>
          <w:p w:rsidR="00827634" w:rsidRPr="00E158AE" w:rsidP="009B0F88" w14:textId="340A3FD6">
            <w:pPr>
              <w:pStyle w:val="SDSTableTextNormal"/>
              <w:rPr>
                <w:noProof w:val="0"/>
              </w:rPr>
            </w:pPr>
            <w:r w:rsidRPr="00E158AE">
              <w:rPr>
                <w:noProof/>
              </w:rPr>
              <w:t>Provoque une irritation cutanée.</w:t>
            </w:r>
          </w:p>
        </w:tc>
      </w:tr>
      <w:tr w14:paraId="63F052D8"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H317</w:t>
            </w:r>
          </w:p>
        </w:tc>
        <w:tc>
          <w:tcPr>
            <w:tcW w:w="8504" w:type="dxa"/>
          </w:tcPr>
          <w:p w:rsidR="00827634" w:rsidRPr="00E158AE" w:rsidP="009B0F88" w14:textId="340A3FD6">
            <w:pPr>
              <w:pStyle w:val="SDSTableTextNormal"/>
              <w:rPr>
                <w:noProof w:val="0"/>
              </w:rPr>
            </w:pPr>
            <w:r w:rsidRPr="00E158AE">
              <w:rPr>
                <w:noProof/>
              </w:rPr>
              <w:t>Peut provoquer une allergie cutanée.</w:t>
            </w:r>
          </w:p>
        </w:tc>
      </w:tr>
      <w:tr w14:paraId="63F052D9"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H319</w:t>
            </w:r>
          </w:p>
        </w:tc>
        <w:tc>
          <w:tcPr>
            <w:tcW w:w="8504" w:type="dxa"/>
          </w:tcPr>
          <w:p w:rsidR="00827634" w:rsidRPr="00E158AE" w:rsidP="009B0F88" w14:textId="340A3FD6">
            <w:pPr>
              <w:pStyle w:val="SDSTableTextNormal"/>
              <w:rPr>
                <w:noProof w:val="0"/>
              </w:rPr>
            </w:pPr>
            <w:r w:rsidRPr="00E158AE">
              <w:rPr>
                <w:noProof/>
              </w:rPr>
              <w:t>Provoque une sévère irritation des yeux.</w:t>
            </w:r>
          </w:p>
        </w:tc>
      </w:tr>
      <w:tr w14:paraId="63F052DA"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H400</w:t>
            </w:r>
          </w:p>
        </w:tc>
        <w:tc>
          <w:tcPr>
            <w:tcW w:w="8504" w:type="dxa"/>
          </w:tcPr>
          <w:p w:rsidR="00827634" w:rsidRPr="00E158AE" w:rsidP="009B0F88" w14:textId="340A3FD6">
            <w:pPr>
              <w:pStyle w:val="SDSTableTextNormal"/>
              <w:rPr>
                <w:noProof w:val="0"/>
              </w:rPr>
            </w:pPr>
            <w:r w:rsidRPr="00E158AE">
              <w:rPr>
                <w:noProof/>
              </w:rPr>
              <w:t>Très toxique pour les organismes aquatiques.</w:t>
            </w:r>
          </w:p>
        </w:tc>
      </w:tr>
      <w:tr w14:paraId="63F052DB"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H410</w:t>
            </w:r>
          </w:p>
        </w:tc>
        <w:tc>
          <w:tcPr>
            <w:tcW w:w="8504" w:type="dxa"/>
          </w:tcPr>
          <w:p w:rsidR="00827634" w:rsidRPr="00E158AE" w:rsidP="009B0F88" w14:textId="340A3FD6">
            <w:pPr>
              <w:pStyle w:val="SDSTableTextNormal"/>
              <w:rPr>
                <w:noProof w:val="0"/>
              </w:rPr>
            </w:pPr>
            <w:r w:rsidRPr="00E158AE">
              <w:rPr>
                <w:noProof/>
              </w:rPr>
              <w:t>Très toxique pour les organismes aquatiques, entraîne des effets néfastes à long terme.</w:t>
            </w:r>
          </w:p>
        </w:tc>
      </w:tr>
      <w:tr w14:paraId="63F052DC"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H411</w:t>
            </w:r>
          </w:p>
        </w:tc>
        <w:tc>
          <w:tcPr>
            <w:tcW w:w="8504" w:type="dxa"/>
          </w:tcPr>
          <w:p w:rsidR="00827634" w:rsidRPr="00E158AE" w:rsidP="009B0F88" w14:textId="340A3FD6">
            <w:pPr>
              <w:pStyle w:val="SDSTableTextNormal"/>
              <w:rPr>
                <w:noProof w:val="0"/>
              </w:rPr>
            </w:pPr>
            <w:r w:rsidRPr="00E158AE">
              <w:rPr>
                <w:noProof/>
              </w:rPr>
              <w:t>Toxique pour les organismes aquatiques, entraîne des effets néfastes à long terme.</w:t>
            </w:r>
          </w:p>
        </w:tc>
      </w:tr>
      <w:tr w14:paraId="63F052DD" w14:textId="77777777" w:rsidTr="009B69B8">
        <w:tblPrEx>
          <w:tblW w:w="10490" w:type="dxa"/>
          <w:tblLayout w:type="fixed"/>
          <w:tblLook w:val="04A0"/>
        </w:tblPrEx>
        <w:tc>
          <w:tcPr>
            <w:tcW w:w="1984" w:type="dxa"/>
          </w:tcPr>
          <w:p w:rsidR="00827634" w:rsidRPr="00E158AE" w:rsidP="009B0F88" w14:textId="14C1C49E">
            <w:pPr>
              <w:pStyle w:val="SDSTableTextNormal"/>
              <w:rPr>
                <w:noProof w:val="0"/>
              </w:rPr>
            </w:pPr>
            <w:r w:rsidR="00FA7F7F">
              <w:rPr>
                <w:noProof/>
              </w:rPr>
              <w:t>H412</w:t>
            </w:r>
          </w:p>
        </w:tc>
        <w:tc>
          <w:tcPr>
            <w:tcW w:w="8504" w:type="dxa"/>
          </w:tcPr>
          <w:p w:rsidR="00827634" w:rsidRPr="00E158AE" w:rsidP="009B0F88" w14:textId="340A3FD6">
            <w:pPr>
              <w:pStyle w:val="SDSTableTextNormal"/>
              <w:rPr>
                <w:noProof w:val="0"/>
              </w:rPr>
            </w:pPr>
            <w:r w:rsidRPr="00E158AE">
              <w:rPr>
                <w:noProof/>
              </w:rPr>
              <w:t>Nocif pour les organismes aquatiques, entraîne des effets néfastes à long terme.</w:t>
            </w:r>
          </w:p>
        </w:tc>
      </w:tr>
    </w:tbl>
    <w:p w:rsidR="00827634" w:rsidRPr="00E158AE" w:rsidP="00E36840" w14:paraId="4650249A" w14:textId="145838CD">
      <w:pPr>
        <w:pStyle w:val="SDSTextGray"/>
        <w:rPr>
          <w:noProof w:val="0"/>
        </w:rPr>
      </w:pPr>
      <w:r w:rsidRPr="00E158AE" w:rsidR="00A55330">
        <w:rPr>
          <w:noProof/>
        </w:rPr>
        <w:t>Fiche de données de sécurité (FDS), UE</w:t>
      </w:r>
    </w:p>
    <w:p w:rsidR="00D509B0" w:rsidP="00884972" w14:paraId="4B3D1010" w14:textId="3E76ABF3">
      <w:pPr>
        <w:pStyle w:val="SDSTextGray"/>
        <w:rPr>
          <w:noProof w:val="0"/>
        </w:rPr>
      </w:pPr>
      <w:r w:rsidRPr="00E158AE">
        <w:rPr>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E158AE"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9C6C12" w:rsidRPr="00364592" w:rsidP="00364592" w14:paraId="39A5081A" w14:textId="77777777">
          <w:pPr>
            <w:pStyle w:val="SDSTextBlankLine"/>
          </w:pPr>
        </w:p>
      </w:tc>
      <w:tc>
        <w:tcPr>
          <w:tcW w:w="3458" w:type="dxa"/>
          <w:tcBorders>
            <w:top w:val="nil"/>
            <w:bottom w:val="single" w:sz="4" w:space="0" w:color="auto"/>
          </w:tcBorders>
        </w:tcPr>
        <w:p w:rsidR="009C6C12" w:rsidRPr="00364592" w:rsidP="00364592" w14:paraId="0B348F63" w14:textId="77777777">
          <w:pPr>
            <w:pStyle w:val="SDSTextBlankLine"/>
          </w:pPr>
        </w:p>
      </w:tc>
      <w:tc>
        <w:tcPr>
          <w:tcW w:w="3515" w:type="dxa"/>
          <w:tcBorders>
            <w:top w:val="nil"/>
            <w:bottom w:val="single" w:sz="4" w:space="0" w:color="auto"/>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9C6C12" w:rsidRPr="00CD36AF" w:rsidP="00CD36AF" w14:paraId="61F8977E" w14:textId="2AA8DD78">
          <w:pPr>
            <w:pStyle w:val="SDSTableTextFooter"/>
          </w:pPr>
          <w:r>
            <w:rPr>
              <w:noProof/>
            </w:rPr>
            <w:t>20/01/2026 (Date d’émission)</w:t>
          </w:r>
        </w:p>
      </w:tc>
      <w:tc>
        <w:tcPr>
          <w:tcW w:w="3458" w:type="dxa"/>
          <w:tcBorders>
            <w:top w:val="single" w:sz="4" w:space="0" w:color="auto"/>
          </w:tcBorders>
        </w:tcPr>
        <w:p w:rsidR="009C6C12" w:rsidRPr="00CD36AF" w:rsidP="00CD36AF" w14:paraId="18D8A154" w14:textId="591DD097">
          <w:pPr>
            <w:pStyle w:val="SDSTableTextFooter"/>
            <w:jc w:val="center"/>
          </w:pPr>
          <w:r>
            <w:rPr>
              <w:noProof/>
            </w:rPr>
            <w:t>FR (français)</w:t>
          </w:r>
        </w:p>
      </w:tc>
      <w:tc>
        <w:tcPr>
          <w:tcW w:w="3515" w:type="dxa"/>
          <w:tcBorders>
            <w:top w:val="single" w:sz="4" w:space="0" w:color="auto"/>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9C6C12" w:rsidRPr="00F344F0" w:rsidP="00F344F0" w14:paraId="1FE62D08" w14:textId="77777777">
          <w:pPr>
            <w:pStyle w:val="SDSTextBlankLine"/>
          </w:pPr>
        </w:p>
      </w:tc>
      <w:tc>
        <w:tcPr>
          <w:tcW w:w="3458" w:type="dxa"/>
          <w:tcBorders>
            <w:top w:val="nil"/>
            <w:bottom w:val="single" w:sz="4" w:space="0" w:color="auto"/>
          </w:tcBorders>
        </w:tcPr>
        <w:p w:rsidR="009C6C12" w:rsidRPr="00F344F0" w:rsidP="00F344F0" w14:paraId="5C5A41B4" w14:textId="77777777">
          <w:pPr>
            <w:pStyle w:val="SDSTextBlankLine"/>
          </w:pPr>
        </w:p>
      </w:tc>
      <w:tc>
        <w:tcPr>
          <w:tcW w:w="3515" w:type="dxa"/>
          <w:tcBorders>
            <w:top w:val="nil"/>
            <w:bottom w:val="single" w:sz="4" w:space="0" w:color="auto"/>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9C6C12" w:rsidRPr="00CD36AF" w:rsidP="00CD36AF" w14:paraId="6178BECC" w14:textId="14C9D930">
          <w:pPr>
            <w:pStyle w:val="SDSTableTextFooter"/>
          </w:pPr>
          <w:r>
            <w:rPr>
              <w:noProof/>
            </w:rPr>
            <w:t>20/01/2026 (Date d’émission)</w:t>
          </w:r>
        </w:p>
      </w:tc>
      <w:tc>
        <w:tcPr>
          <w:tcW w:w="3458" w:type="dxa"/>
          <w:tcBorders>
            <w:top w:val="single" w:sz="4" w:space="0" w:color="auto"/>
          </w:tcBorders>
        </w:tcPr>
        <w:p w:rsidR="009C6C12" w:rsidRPr="00CD36AF" w:rsidP="00CD36AF" w14:paraId="703C9024" w14:textId="2AAC4A94">
          <w:pPr>
            <w:pStyle w:val="SDSTableTextFooter"/>
            <w:jc w:val="center"/>
          </w:pPr>
          <w:r w:rsidR="00EF26DB">
            <w:rPr>
              <w:noProof/>
            </w:rPr>
            <w:t>FR (français)</w:t>
          </w:r>
        </w:p>
      </w:tc>
      <w:tc>
        <w:tcPr>
          <w:tcW w:w="3515" w:type="dxa"/>
          <w:tcBorders>
            <w:top w:val="single" w:sz="4" w:space="0" w:color="auto"/>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9C6C12" w:rsidRPr="001F679A" w:rsidP="001F679A" w14:paraId="30873CBF" w14:textId="2DC9E59F">
          <w:pPr>
            <w:pStyle w:val="SDSTableTextHeader"/>
            <w:rPr>
              <w:b/>
              <w:sz w:val="32"/>
              <w:szCs w:val="32"/>
            </w:rPr>
          </w:pPr>
          <w:r>
            <w:rPr>
              <w:b/>
              <w:noProof/>
              <w:sz w:val="32"/>
              <w:szCs w:val="32"/>
            </w:rPr>
            <w:t>Verveine à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Pr>
        <w:p w:rsidR="009C6C12" w:rsidRPr="00DB1125" w:rsidP="00DB1125" w14:paraId="2F81A3AB" w14:textId="70304125">
          <w:pPr>
            <w:pStyle w:val="SDSTableTextHeader"/>
          </w:pPr>
          <w:r>
            <w:drawing>
              <wp:inline>
                <wp:extent cx="773500" cy="647700"/>
                <wp:docPr id="10000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Borders>
            <w:bottom w:val="nil"/>
          </w:tcBorders>
          <w:tcMar>
            <w:left w:w="0" w:type="dxa"/>
          </w:tcMar>
        </w:tcPr>
        <w:p w:rsidR="009C6C12" w:rsidRPr="008F5B08" w:rsidP="008F5B08" w14:paraId="1B70934B" w14:textId="4DAE3794">
          <w:pPr>
            <w:pStyle w:val="SDSTableTextHeader"/>
            <w:rPr>
              <w:b/>
              <w:sz w:val="32"/>
              <w:szCs w:val="32"/>
            </w:rPr>
          </w:pPr>
          <w:r>
            <w:rPr>
              <w:b/>
              <w:noProof/>
              <w:sz w:val="32"/>
              <w:szCs w:val="32"/>
            </w:rPr>
            <w:t>Verveine à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Pr>
        <w:p w:rsidR="009C6C12" w:rsidP="00DB1125" w14:paraId="54934F52" w14:textId="77777777">
          <w:pPr>
            <w:pStyle w:val="SDSTableTextHeader"/>
          </w:pPr>
        </w:p>
      </w:tc>
      <w:tc>
        <w:tcPr>
          <w:tcW w:w="4535" w:type="dxa"/>
          <w:tcBorders>
            <w:bottom w:val="nil"/>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bottom w:val="nil"/>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bottom w:val="single" w:sz="4" w:space="0" w:color="auto"/>
          </w:tcBorders>
        </w:tcPr>
        <w:p w:rsidR="009C6C12" w:rsidP="00DB1125" w14:paraId="258B1E0A" w14:textId="77777777">
          <w:pPr>
            <w:pStyle w:val="SDSTableTextHeader"/>
          </w:pPr>
        </w:p>
      </w:tc>
      <w:tc>
        <w:tcPr>
          <w:tcW w:w="7540" w:type="dxa"/>
          <w:gridSpan w:val="2"/>
          <w:tcBorders>
            <w:top w:val="nil"/>
            <w:bottom w:val="single" w:sz="4" w:space="0" w:color="auto"/>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20/01/2026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auto"/>
            <w:bottom w:val="nil"/>
          </w:tcBorders>
        </w:tcPr>
        <w:p w:rsidR="009C6C12" w:rsidRPr="00371194" w:rsidP="00371194" w14:paraId="2420E657" w14:textId="77777777">
          <w:pPr>
            <w:pStyle w:val="SDSTextBlankLine"/>
          </w:pPr>
        </w:p>
      </w:tc>
      <w:tc>
        <w:tcPr>
          <w:tcW w:w="7540" w:type="dxa"/>
          <w:gridSpan w:val="2"/>
          <w:tcBorders>
            <w:top w:val="single" w:sz="4" w:space="0" w:color="auto"/>
            <w:bottom w:val="nil"/>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67BA9"/>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5">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0D2590"/>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12</Pages>
  <Words>82540</Words>
  <Characters>470484</Characters>
  <Application>Microsoft Office Word</Application>
  <DocSecurity>0</DocSecurity>
  <Lines>3920</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ExESS</dc:creator>
  <cp:revision>280</cp:revision>
  <cp:lastPrinted>2019-08-29T12:09:00Z</cp:lastPrinted>
  <dcterms:created xsi:type="dcterms:W3CDTF">2024-07-24T11:13:00Z</dcterms:created>
  <dcterms:modified xsi:type="dcterms:W3CDTF">2025-10-23T07:29:00Z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